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B5C0CA" w14:textId="6274E985" w:rsidR="00C8784C" w:rsidRPr="00C8784C" w:rsidRDefault="00C8784C" w:rsidP="00C8784C">
      <w:pPr>
        <w:ind w:right="5103"/>
        <w:rPr>
          <w:b/>
          <w:bCs/>
          <w:i/>
          <w:iCs/>
          <w:highlight w:val="yellow"/>
          <w:lang w:val="it-IT"/>
        </w:rPr>
      </w:pPr>
      <w:r w:rsidRPr="00C8784C">
        <w:rPr>
          <w:b/>
          <w:bCs/>
          <w:i/>
          <w:iCs/>
          <w:highlight w:val="yellow"/>
          <w:lang w:val="it-IT"/>
        </w:rPr>
        <w:t>Inserire mittente/mittenti</w:t>
      </w:r>
    </w:p>
    <w:p w14:paraId="3A2F6D9B" w14:textId="7AC14217" w:rsidR="00C8784C" w:rsidRPr="00C8784C" w:rsidRDefault="00C8784C" w:rsidP="00C8784C">
      <w:pPr>
        <w:ind w:right="5103"/>
        <w:rPr>
          <w:i/>
          <w:iCs/>
          <w:lang w:val="it-IT"/>
        </w:rPr>
      </w:pPr>
      <w:r w:rsidRPr="00C8784C">
        <w:rPr>
          <w:b/>
          <w:bCs/>
          <w:i/>
          <w:iCs/>
          <w:highlight w:val="yellow"/>
          <w:lang w:val="it-IT"/>
        </w:rPr>
        <w:t>(collettivi/associazioni/comitati/</w:t>
      </w:r>
      <w:r w:rsidRPr="00C8784C">
        <w:rPr>
          <w:b/>
          <w:bCs/>
          <w:i/>
          <w:iCs/>
          <w:highlight w:val="yellow"/>
          <w:lang w:val="it-IT"/>
        </w:rPr>
        <w:tab/>
        <w:t xml:space="preserve">         libere aggregazioni di cittadini)</w:t>
      </w:r>
    </w:p>
    <w:p w14:paraId="09B1FC39" w14:textId="14EED0B5" w:rsidR="00C8784C" w:rsidRPr="00C8784C" w:rsidRDefault="00C8784C" w:rsidP="00C8784C">
      <w:pPr>
        <w:spacing w:after="0"/>
        <w:ind w:left="4820"/>
        <w:rPr>
          <w:i/>
          <w:iCs/>
          <w:lang w:val="it-IT"/>
        </w:rPr>
      </w:pPr>
      <w:r w:rsidRPr="00C8784C">
        <w:rPr>
          <w:lang w:val="it-IT"/>
        </w:rPr>
        <w:t xml:space="preserve">Ill.mo </w:t>
      </w:r>
      <w:r w:rsidRPr="00C8784C">
        <w:rPr>
          <w:b/>
          <w:bCs/>
          <w:lang w:val="it-IT"/>
        </w:rPr>
        <w:t xml:space="preserve">Sindaco di </w:t>
      </w:r>
      <w:r w:rsidRPr="00C8784C">
        <w:rPr>
          <w:b/>
          <w:bCs/>
          <w:i/>
          <w:iCs/>
          <w:highlight w:val="yellow"/>
          <w:lang w:val="it-IT"/>
        </w:rPr>
        <w:t>inserire città</w:t>
      </w:r>
    </w:p>
    <w:p w14:paraId="0C25CD55" w14:textId="5FA9A49F" w:rsidR="00C8784C" w:rsidRPr="00C8784C" w:rsidRDefault="00287865" w:rsidP="00C8784C">
      <w:pPr>
        <w:spacing w:after="120"/>
        <w:ind w:left="4820"/>
        <w:rPr>
          <w:i/>
          <w:iCs/>
          <w:lang w:val="it-IT"/>
        </w:rPr>
      </w:pPr>
      <w:hyperlink r:id="rId8" w:history="1">
        <w:r w:rsidR="00C8784C" w:rsidRPr="00C8784C">
          <w:rPr>
            <w:rStyle w:val="Collegamentoipertestuale"/>
            <w:i/>
            <w:iCs/>
            <w:highlight w:val="yellow"/>
            <w:lang w:val="it-IT"/>
          </w:rPr>
          <w:t>inserire</w:t>
        </w:r>
      </w:hyperlink>
      <w:r w:rsidR="00C8784C" w:rsidRPr="00C8784C">
        <w:rPr>
          <w:rStyle w:val="Collegamentoipertestuale"/>
          <w:i/>
          <w:iCs/>
          <w:highlight w:val="yellow"/>
          <w:lang w:val="it-IT"/>
        </w:rPr>
        <w:t xml:space="preserve"> indirizzo email </w:t>
      </w:r>
      <w:r w:rsidR="00C8784C">
        <w:rPr>
          <w:rStyle w:val="Collegamentoipertestuale"/>
          <w:i/>
          <w:iCs/>
          <w:highlight w:val="yellow"/>
          <w:lang w:val="it-IT"/>
        </w:rPr>
        <w:t>S</w:t>
      </w:r>
      <w:r w:rsidR="00C8784C" w:rsidRPr="00C8784C">
        <w:rPr>
          <w:rStyle w:val="Collegamentoipertestuale"/>
          <w:i/>
          <w:iCs/>
          <w:highlight w:val="yellow"/>
          <w:lang w:val="it-IT"/>
        </w:rPr>
        <w:t>indaco</w:t>
      </w:r>
      <w:r w:rsidR="00C8784C" w:rsidRPr="00C8784C">
        <w:rPr>
          <w:i/>
          <w:iCs/>
          <w:highlight w:val="yellow"/>
          <w:lang w:val="it-IT"/>
        </w:rPr>
        <w:br/>
      </w:r>
      <w:hyperlink r:id="rId9" w:history="1">
        <w:r w:rsidR="00C8784C" w:rsidRPr="00C8784C">
          <w:rPr>
            <w:rStyle w:val="Collegamentoipertestuale"/>
            <w:i/>
            <w:iCs/>
            <w:highlight w:val="yellow"/>
            <w:lang w:val="it-IT"/>
          </w:rPr>
          <w:t>inserire indirizzo</w:t>
        </w:r>
      </w:hyperlink>
      <w:r w:rsidR="00C8784C" w:rsidRPr="00C8784C">
        <w:rPr>
          <w:rStyle w:val="Collegamentoipertestuale"/>
          <w:i/>
          <w:iCs/>
          <w:highlight w:val="yellow"/>
          <w:lang w:val="it-IT"/>
        </w:rPr>
        <w:t xml:space="preserve"> segreteria </w:t>
      </w:r>
      <w:r w:rsidR="00C8784C">
        <w:rPr>
          <w:rStyle w:val="Collegamentoipertestuale"/>
          <w:i/>
          <w:iCs/>
          <w:highlight w:val="yellow"/>
          <w:lang w:val="it-IT"/>
        </w:rPr>
        <w:t>S</w:t>
      </w:r>
      <w:r w:rsidR="00C8784C" w:rsidRPr="00C8784C">
        <w:rPr>
          <w:rStyle w:val="Collegamentoipertestuale"/>
          <w:i/>
          <w:iCs/>
          <w:highlight w:val="yellow"/>
          <w:lang w:val="it-IT"/>
        </w:rPr>
        <w:t>indaco</w:t>
      </w:r>
      <w:r w:rsidR="00C8784C" w:rsidRPr="00C8784C">
        <w:rPr>
          <w:i/>
          <w:iCs/>
          <w:lang w:val="it-IT"/>
        </w:rPr>
        <w:t xml:space="preserve"> </w:t>
      </w:r>
    </w:p>
    <w:p w14:paraId="2142F951" w14:textId="5E4AF2C2" w:rsidR="00C8784C" w:rsidRPr="00C8784C" w:rsidRDefault="00C8784C" w:rsidP="00C8784C">
      <w:pPr>
        <w:spacing w:after="0"/>
        <w:ind w:left="4820"/>
        <w:rPr>
          <w:lang w:val="it-IT"/>
        </w:rPr>
      </w:pPr>
      <w:r w:rsidRPr="00C8784C">
        <w:rPr>
          <w:lang w:val="it-IT"/>
        </w:rPr>
        <w:t xml:space="preserve">Preg.mo </w:t>
      </w:r>
      <w:r w:rsidRPr="00C8784C">
        <w:rPr>
          <w:b/>
          <w:bCs/>
          <w:lang w:val="it-IT"/>
        </w:rPr>
        <w:t xml:space="preserve">Vice Sindaco </w:t>
      </w:r>
      <w:r w:rsidRPr="00C8784C">
        <w:rPr>
          <w:b/>
          <w:bCs/>
          <w:i/>
          <w:iCs/>
          <w:highlight w:val="yellow"/>
          <w:lang w:val="it-IT"/>
        </w:rPr>
        <w:t>inserire nome vice sindaco</w:t>
      </w:r>
    </w:p>
    <w:p w14:paraId="21635E30" w14:textId="21D486D0" w:rsidR="00C8784C" w:rsidRPr="00C8784C" w:rsidRDefault="00287865" w:rsidP="00C8784C">
      <w:pPr>
        <w:spacing w:after="120"/>
        <w:ind w:left="4112" w:firstLine="708"/>
        <w:rPr>
          <w:i/>
          <w:iCs/>
          <w:lang w:val="it-IT"/>
        </w:rPr>
      </w:pPr>
      <w:hyperlink r:id="rId10" w:history="1">
        <w:r w:rsidR="00C8784C" w:rsidRPr="00C8784C">
          <w:rPr>
            <w:rStyle w:val="Collegamentoipertestuale"/>
            <w:i/>
            <w:iCs/>
            <w:highlight w:val="yellow"/>
            <w:lang w:val="it-IT"/>
          </w:rPr>
          <w:t>inserire</w:t>
        </w:r>
      </w:hyperlink>
      <w:r w:rsidR="00C8784C" w:rsidRPr="00C8784C">
        <w:rPr>
          <w:rStyle w:val="Collegamentoipertestuale"/>
          <w:i/>
          <w:iCs/>
          <w:highlight w:val="yellow"/>
          <w:lang w:val="it-IT"/>
        </w:rPr>
        <w:t xml:space="preserve"> indirizzo email </w:t>
      </w:r>
      <w:r w:rsidR="00C8784C">
        <w:rPr>
          <w:rStyle w:val="Collegamentoipertestuale"/>
          <w:i/>
          <w:iCs/>
          <w:highlight w:val="yellow"/>
          <w:lang w:val="it-IT"/>
        </w:rPr>
        <w:t>V</w:t>
      </w:r>
      <w:r w:rsidR="00C8784C" w:rsidRPr="00C8784C">
        <w:rPr>
          <w:rStyle w:val="Collegamentoipertestuale"/>
          <w:i/>
          <w:iCs/>
          <w:highlight w:val="yellow"/>
          <w:lang w:val="it-IT"/>
        </w:rPr>
        <w:t>ice sindaco</w:t>
      </w:r>
    </w:p>
    <w:p w14:paraId="7C210F08" w14:textId="6158D1D1" w:rsidR="00C8784C" w:rsidRPr="00C8784C" w:rsidRDefault="00C8784C" w:rsidP="00C8784C">
      <w:pPr>
        <w:spacing w:after="0"/>
        <w:ind w:left="4820"/>
        <w:rPr>
          <w:lang w:val="it-IT"/>
        </w:rPr>
      </w:pPr>
      <w:r w:rsidRPr="00C8784C">
        <w:rPr>
          <w:lang w:val="it-IT"/>
        </w:rPr>
        <w:t xml:space="preserve">Preg.mo </w:t>
      </w:r>
      <w:r w:rsidRPr="00C8784C">
        <w:rPr>
          <w:b/>
          <w:bCs/>
          <w:lang w:val="it-IT"/>
        </w:rPr>
        <w:t xml:space="preserve">Assessore ai Servizi sociali </w:t>
      </w:r>
      <w:r w:rsidRPr="00C8784C">
        <w:rPr>
          <w:b/>
          <w:bCs/>
          <w:i/>
          <w:iCs/>
          <w:highlight w:val="yellow"/>
          <w:lang w:val="it-IT"/>
        </w:rPr>
        <w:t>inserire nome</w:t>
      </w:r>
      <w:r>
        <w:rPr>
          <w:b/>
          <w:bCs/>
          <w:lang w:val="it-IT"/>
        </w:rPr>
        <w:t xml:space="preserve"> </w:t>
      </w:r>
    </w:p>
    <w:p w14:paraId="1B4A9D92" w14:textId="352FD968" w:rsidR="00C8784C" w:rsidRPr="00C8784C" w:rsidRDefault="00287865" w:rsidP="00C8784C">
      <w:pPr>
        <w:spacing w:after="120"/>
        <w:ind w:left="4820"/>
        <w:rPr>
          <w:i/>
          <w:iCs/>
          <w:lang w:val="it-IT"/>
        </w:rPr>
      </w:pPr>
      <w:hyperlink r:id="rId11" w:history="1">
        <w:r w:rsidR="00C8784C" w:rsidRPr="00C8784C">
          <w:rPr>
            <w:rStyle w:val="Collegamentoipertestuale"/>
            <w:i/>
            <w:iCs/>
            <w:highlight w:val="yellow"/>
            <w:lang w:val="it-IT"/>
          </w:rPr>
          <w:t>inserire</w:t>
        </w:r>
      </w:hyperlink>
      <w:r w:rsidR="00C8784C" w:rsidRPr="00C8784C">
        <w:rPr>
          <w:rStyle w:val="Collegamentoipertestuale"/>
          <w:i/>
          <w:iCs/>
          <w:highlight w:val="yellow"/>
          <w:lang w:val="it-IT"/>
        </w:rPr>
        <w:t xml:space="preserve"> indirizzo email </w:t>
      </w:r>
      <w:r w:rsidR="00C8784C">
        <w:rPr>
          <w:rStyle w:val="Collegamentoipertestuale"/>
          <w:i/>
          <w:iCs/>
          <w:highlight w:val="yellow"/>
          <w:lang w:val="it-IT"/>
        </w:rPr>
        <w:t>A</w:t>
      </w:r>
      <w:r w:rsidR="00C8784C" w:rsidRPr="00C8784C">
        <w:rPr>
          <w:rStyle w:val="Collegamentoipertestuale"/>
          <w:i/>
          <w:iCs/>
          <w:highlight w:val="yellow"/>
          <w:lang w:val="it-IT"/>
        </w:rPr>
        <w:t>ssessore servizi sociali</w:t>
      </w:r>
    </w:p>
    <w:p w14:paraId="188BA0AA" w14:textId="6A2A8198" w:rsidR="00C8784C" w:rsidRPr="00C8784C" w:rsidRDefault="00C8784C" w:rsidP="00C8784C">
      <w:pPr>
        <w:spacing w:after="0"/>
        <w:ind w:left="4820"/>
        <w:rPr>
          <w:b/>
          <w:bCs/>
          <w:lang w:val="it-IT"/>
        </w:rPr>
      </w:pPr>
      <w:r w:rsidRPr="00C8784C">
        <w:rPr>
          <w:b/>
          <w:bCs/>
          <w:lang w:val="it-IT"/>
        </w:rPr>
        <w:t xml:space="preserve">Consiglio comunale di </w:t>
      </w:r>
      <w:r w:rsidRPr="00C8784C">
        <w:rPr>
          <w:b/>
          <w:bCs/>
          <w:i/>
          <w:iCs/>
          <w:highlight w:val="yellow"/>
          <w:lang w:val="it-IT"/>
        </w:rPr>
        <w:t>inserire città</w:t>
      </w:r>
    </w:p>
    <w:p w14:paraId="3F9F5D32" w14:textId="770D82E6" w:rsidR="00C8784C" w:rsidRPr="00C8784C" w:rsidRDefault="00287865" w:rsidP="00C8784C">
      <w:pPr>
        <w:spacing w:after="120"/>
        <w:ind w:left="4111" w:firstLine="709"/>
        <w:rPr>
          <w:i/>
          <w:iCs/>
          <w:lang w:val="it-IT"/>
        </w:rPr>
      </w:pPr>
      <w:hyperlink r:id="rId12" w:history="1">
        <w:r w:rsidR="00C8784C" w:rsidRPr="00C8784C">
          <w:rPr>
            <w:rStyle w:val="Collegamentoipertestuale"/>
            <w:i/>
            <w:iCs/>
            <w:highlight w:val="yellow"/>
            <w:lang w:val="it-IT"/>
          </w:rPr>
          <w:t>inserire</w:t>
        </w:r>
      </w:hyperlink>
      <w:r w:rsidR="00C8784C" w:rsidRPr="00C8784C">
        <w:rPr>
          <w:rStyle w:val="Collegamentoipertestuale"/>
          <w:i/>
          <w:iCs/>
          <w:highlight w:val="yellow"/>
          <w:lang w:val="it-IT"/>
        </w:rPr>
        <w:t xml:space="preserve"> indirizzo email segreteria Consiglio comunale</w:t>
      </w:r>
    </w:p>
    <w:p w14:paraId="5FC70CEC" w14:textId="671EDEDE" w:rsidR="00C8784C" w:rsidRPr="00C8784C" w:rsidRDefault="00C8784C" w:rsidP="00C8784C">
      <w:pPr>
        <w:spacing w:after="0"/>
        <w:ind w:left="2832" w:firstLine="708"/>
        <w:rPr>
          <w:lang w:val="it-IT"/>
        </w:rPr>
      </w:pPr>
      <w:r w:rsidRPr="00C8784C">
        <w:rPr>
          <w:lang w:val="it-IT"/>
        </w:rPr>
        <w:t xml:space="preserve">indirizzo protocollo </w:t>
      </w:r>
      <w:hyperlink r:id="rId13" w:history="1">
        <w:r w:rsidRPr="00C8784C">
          <w:rPr>
            <w:rStyle w:val="Collegamentoipertestuale"/>
            <w:i/>
            <w:iCs/>
            <w:highlight w:val="yellow"/>
            <w:lang w:val="it-IT"/>
          </w:rPr>
          <w:t>inserire</w:t>
        </w:r>
      </w:hyperlink>
      <w:r w:rsidRPr="00C8784C">
        <w:rPr>
          <w:rStyle w:val="Collegamentoipertestuale"/>
          <w:i/>
          <w:iCs/>
          <w:highlight w:val="yellow"/>
          <w:lang w:val="it-IT"/>
        </w:rPr>
        <w:t xml:space="preserve"> indirizzo email protocollo comune</w:t>
      </w:r>
    </w:p>
    <w:p w14:paraId="724797B1" w14:textId="77777777" w:rsidR="00C8784C" w:rsidRPr="00C8784C" w:rsidRDefault="00C8784C" w:rsidP="00C8784C">
      <w:pPr>
        <w:rPr>
          <w:lang w:val="it-IT"/>
        </w:rPr>
      </w:pPr>
    </w:p>
    <w:p w14:paraId="3F9358F6" w14:textId="2D0D2754" w:rsidR="00C8784C" w:rsidRPr="00C8784C" w:rsidRDefault="00C8784C" w:rsidP="00C8784C">
      <w:pPr>
        <w:spacing w:after="240"/>
        <w:rPr>
          <w:i/>
          <w:iCs/>
          <w:lang w:val="it-IT"/>
        </w:rPr>
      </w:pPr>
      <w:r w:rsidRPr="00C8784C">
        <w:rPr>
          <w:i/>
          <w:iCs/>
          <w:highlight w:val="yellow"/>
          <w:lang w:val="it-IT"/>
        </w:rPr>
        <w:t>inserire luogo e data</w:t>
      </w:r>
    </w:p>
    <w:p w14:paraId="12C8B25B" w14:textId="77777777" w:rsidR="00C8784C" w:rsidRPr="00C8784C" w:rsidRDefault="00C8784C" w:rsidP="00C8784C">
      <w:pPr>
        <w:spacing w:after="0"/>
        <w:rPr>
          <w:b/>
          <w:bCs/>
          <w:lang w:val="it-IT"/>
        </w:rPr>
      </w:pPr>
      <w:r w:rsidRPr="00C8784C">
        <w:rPr>
          <w:b/>
          <w:bCs/>
          <w:lang w:val="it-IT"/>
        </w:rPr>
        <w:t xml:space="preserve">OGGETTO: MISURE DI OBBLIGO GREEN-PASS NEI LUOGHI DI LAVORO, STUDIO, CULTURA E VITA SOCIALE </w:t>
      </w:r>
    </w:p>
    <w:p w14:paraId="386F107F" w14:textId="77777777" w:rsidR="00C8784C" w:rsidRPr="00C8784C" w:rsidRDefault="00C8784C" w:rsidP="00C8784C">
      <w:pPr>
        <w:spacing w:after="40"/>
        <w:ind w:left="709"/>
        <w:rPr>
          <w:b/>
          <w:bCs/>
          <w:lang w:val="it-IT"/>
        </w:rPr>
      </w:pPr>
      <w:r w:rsidRPr="00C8784C">
        <w:rPr>
          <w:b/>
          <w:bCs/>
          <w:lang w:val="it-IT"/>
        </w:rPr>
        <w:t xml:space="preserve">      OBBLIGO VACCINALE PER GLI OPERATORI DEL SETTORE SANITARIO</w:t>
      </w:r>
    </w:p>
    <w:p w14:paraId="17D89DE6" w14:textId="77777777" w:rsidR="00C8784C" w:rsidRPr="00C8784C" w:rsidRDefault="00C8784C" w:rsidP="00C8784C">
      <w:pPr>
        <w:spacing w:after="360"/>
        <w:ind w:right="-285"/>
        <w:rPr>
          <w:b/>
          <w:bCs/>
          <w:spacing w:val="-14"/>
          <w:lang w:val="it-IT"/>
        </w:rPr>
      </w:pPr>
      <w:r w:rsidRPr="00C8784C">
        <w:rPr>
          <w:b/>
          <w:bCs/>
          <w:spacing w:val="-14"/>
          <w:lang w:val="it-IT"/>
        </w:rPr>
        <w:t>ISTANZA AL SINDACO, AL VICE SINDACO, ALL’ASSESSORE ALLE POLITICHE SOCIALI E AL CONSIGLIO COMUNALE PER INTERVENTO URGENTE A TUTELA DELLA SALUTE DEI CITTADINI E SALVAGUARDIA DEL LORO BENESSERE SOCIALE E  DIGNIT</w:t>
      </w:r>
      <w:r w:rsidRPr="00C8784C">
        <w:rPr>
          <w:rFonts w:cstheme="minorHAnsi"/>
          <w:b/>
          <w:bCs/>
          <w:spacing w:val="-14"/>
          <w:lang w:val="it-IT"/>
        </w:rPr>
        <w:t>À</w:t>
      </w:r>
    </w:p>
    <w:p w14:paraId="30EC30AA" w14:textId="77777777" w:rsidR="00343483" w:rsidRPr="00F718DE" w:rsidRDefault="00343483" w:rsidP="006855F3">
      <w:pPr>
        <w:spacing w:after="120" w:line="240" w:lineRule="auto"/>
        <w:jc w:val="center"/>
        <w:rPr>
          <w:b/>
          <w:bCs/>
          <w:sz w:val="28"/>
          <w:szCs w:val="28"/>
          <w:lang w:val="it-IT"/>
        </w:rPr>
      </w:pPr>
      <w:r w:rsidRPr="00F718DE">
        <w:rPr>
          <w:b/>
          <w:bCs/>
          <w:sz w:val="28"/>
          <w:szCs w:val="28"/>
          <w:lang w:val="it-IT"/>
        </w:rPr>
        <w:t>CONSIDERANDO</w:t>
      </w:r>
      <w:r w:rsidR="006855F3" w:rsidRPr="00F718DE">
        <w:rPr>
          <w:b/>
          <w:bCs/>
          <w:sz w:val="28"/>
          <w:szCs w:val="28"/>
          <w:lang w:val="it-IT"/>
        </w:rPr>
        <w:t>,</w:t>
      </w:r>
    </w:p>
    <w:p w14:paraId="7013A4E0" w14:textId="77777777" w:rsidR="00C22F3A" w:rsidRPr="00C8784C" w:rsidRDefault="00C22F3A" w:rsidP="006855F3">
      <w:pPr>
        <w:spacing w:after="120" w:line="240" w:lineRule="auto"/>
        <w:jc w:val="center"/>
        <w:rPr>
          <w:b/>
          <w:bCs/>
          <w:lang w:val="it-IT"/>
        </w:rPr>
      </w:pPr>
    </w:p>
    <w:p w14:paraId="3CA90B47" w14:textId="77777777" w:rsidR="00343483" w:rsidRPr="00343483" w:rsidRDefault="00343483" w:rsidP="006855F3">
      <w:pPr>
        <w:spacing w:after="120" w:line="240" w:lineRule="auto"/>
        <w:rPr>
          <w:b/>
          <w:bCs/>
          <w:lang w:val="it-IT"/>
        </w:rPr>
      </w:pPr>
      <w:r w:rsidRPr="00343483">
        <w:rPr>
          <w:b/>
          <w:bCs/>
          <w:lang w:val="it-IT"/>
        </w:rPr>
        <w:t xml:space="preserve">I DOVERI </w:t>
      </w:r>
      <w:r>
        <w:rPr>
          <w:b/>
          <w:bCs/>
          <w:lang w:val="it-IT"/>
        </w:rPr>
        <w:t xml:space="preserve">CHE </w:t>
      </w:r>
      <w:r w:rsidRPr="00343483">
        <w:rPr>
          <w:b/>
          <w:bCs/>
          <w:lang w:val="it-IT"/>
        </w:rPr>
        <w:t>RIENTRANO NELLA COMPETENZA DEL SINDACO E DEGLI ORGANI COMUNALI:</w:t>
      </w:r>
    </w:p>
    <w:p w14:paraId="3C227DD5" w14:textId="77777777" w:rsidR="00343483" w:rsidRPr="00343483" w:rsidRDefault="00343483" w:rsidP="006855F3">
      <w:pPr>
        <w:pStyle w:val="Paragrafoelenco"/>
        <w:numPr>
          <w:ilvl w:val="0"/>
          <w:numId w:val="1"/>
        </w:numPr>
        <w:spacing w:after="120" w:line="240" w:lineRule="auto"/>
        <w:contextualSpacing w:val="0"/>
        <w:rPr>
          <w:lang w:val="it-IT"/>
        </w:rPr>
      </w:pPr>
      <w:r w:rsidRPr="00343483">
        <w:rPr>
          <w:lang w:val="it-IT"/>
        </w:rPr>
        <w:t>Il Sindaco è a capo dell'Amministrazione Comunale ed esercita le competenze indicate agli Artt. 50 e 54 del T.U.E.L. (Testo Unico Enti Locali), nonché le funzioni attribuitegli dallo Statuto e dal Regolamento Comunale;</w:t>
      </w:r>
    </w:p>
    <w:p w14:paraId="12422275" w14:textId="77777777" w:rsidR="00343483" w:rsidRPr="00343483" w:rsidRDefault="00343483" w:rsidP="006855F3">
      <w:pPr>
        <w:pStyle w:val="Paragrafoelenco"/>
        <w:numPr>
          <w:ilvl w:val="0"/>
          <w:numId w:val="1"/>
        </w:numPr>
        <w:spacing w:after="120" w:line="240" w:lineRule="auto"/>
        <w:contextualSpacing w:val="0"/>
        <w:rPr>
          <w:lang w:val="it-IT"/>
        </w:rPr>
      </w:pPr>
      <w:r w:rsidRPr="00343483">
        <w:rPr>
          <w:lang w:val="it-IT"/>
        </w:rPr>
        <w:t>Il Sindaco con la propria candidatura e successiva elezione assume un impegno assoluto verso i Cittadini che, con il voto, gli hanno accordato la fiducia;</w:t>
      </w:r>
    </w:p>
    <w:p w14:paraId="0E30A053" w14:textId="77777777" w:rsidR="00343483" w:rsidRPr="00343483" w:rsidRDefault="00343483" w:rsidP="006855F3">
      <w:pPr>
        <w:pStyle w:val="Paragrafoelenco"/>
        <w:numPr>
          <w:ilvl w:val="0"/>
          <w:numId w:val="1"/>
        </w:numPr>
        <w:spacing w:after="120" w:line="240" w:lineRule="auto"/>
        <w:contextualSpacing w:val="0"/>
        <w:rPr>
          <w:lang w:val="it-IT"/>
        </w:rPr>
      </w:pPr>
      <w:r w:rsidRPr="00343483">
        <w:rPr>
          <w:lang w:val="it-IT"/>
        </w:rPr>
        <w:t>All'inizio della prima seduta del consiglio, il Sindaco presta giuramento di osservare lealmente la Costituzione italiana;</w:t>
      </w:r>
    </w:p>
    <w:p w14:paraId="7A833E01" w14:textId="77777777" w:rsidR="00343483" w:rsidRPr="00343483" w:rsidRDefault="00343483" w:rsidP="006855F3">
      <w:pPr>
        <w:pStyle w:val="Paragrafoelenco"/>
        <w:numPr>
          <w:ilvl w:val="0"/>
          <w:numId w:val="1"/>
        </w:numPr>
        <w:spacing w:after="120" w:line="240" w:lineRule="auto"/>
        <w:contextualSpacing w:val="0"/>
        <w:rPr>
          <w:lang w:val="it-IT"/>
        </w:rPr>
      </w:pPr>
      <w:r w:rsidRPr="00343483">
        <w:rPr>
          <w:lang w:val="it-IT"/>
        </w:rPr>
        <w:t>Il Sindaco quale Ufficiale di Governo, sovrintende, fra le altre cose, alla vigilanza di tutto quanto possa interessare la sicurezza e l'ordine pubblico, informandone il Prefetto;</w:t>
      </w:r>
    </w:p>
    <w:p w14:paraId="17EEB2DD" w14:textId="77777777" w:rsidR="00343483" w:rsidRPr="00343483" w:rsidRDefault="00343483" w:rsidP="006855F3">
      <w:pPr>
        <w:pStyle w:val="Paragrafoelenco"/>
        <w:numPr>
          <w:ilvl w:val="0"/>
          <w:numId w:val="1"/>
        </w:numPr>
        <w:spacing w:after="120" w:line="240" w:lineRule="auto"/>
        <w:contextualSpacing w:val="0"/>
        <w:rPr>
          <w:lang w:val="it-IT"/>
        </w:rPr>
      </w:pPr>
      <w:r w:rsidRPr="00343483">
        <w:rPr>
          <w:lang w:val="it-IT"/>
        </w:rPr>
        <w:t>Il Sindaco è il responsabile dell</w:t>
      </w:r>
      <w:r w:rsidR="006855F3">
        <w:rPr>
          <w:lang w:val="it-IT"/>
        </w:rPr>
        <w:t>e condizioni di</w:t>
      </w:r>
      <w:r w:rsidRPr="00343483">
        <w:rPr>
          <w:lang w:val="it-IT"/>
        </w:rPr>
        <w:t xml:space="preserve"> salute </w:t>
      </w:r>
      <w:r w:rsidR="006855F3">
        <w:rPr>
          <w:lang w:val="it-IT"/>
        </w:rPr>
        <w:t xml:space="preserve">pubblica </w:t>
      </w:r>
      <w:r w:rsidRPr="00343483">
        <w:rPr>
          <w:lang w:val="it-IT"/>
        </w:rPr>
        <w:t xml:space="preserve">della popolazione </w:t>
      </w:r>
      <w:r w:rsidR="006855F3">
        <w:rPr>
          <w:lang w:val="it-IT"/>
        </w:rPr>
        <w:t>n</w:t>
      </w:r>
      <w:r w:rsidRPr="00343483">
        <w:rPr>
          <w:lang w:val="it-IT"/>
        </w:rPr>
        <w:t>el suo territorio ed il Consiglio comunale condivide questa responsabilità;</w:t>
      </w:r>
    </w:p>
    <w:p w14:paraId="3B507D8F" w14:textId="77777777" w:rsidR="00343483" w:rsidRPr="00343483" w:rsidRDefault="00343483" w:rsidP="006855F3">
      <w:pPr>
        <w:pStyle w:val="Paragrafoelenco"/>
        <w:numPr>
          <w:ilvl w:val="0"/>
          <w:numId w:val="1"/>
        </w:numPr>
        <w:spacing w:after="120" w:line="240" w:lineRule="auto"/>
        <w:contextualSpacing w:val="0"/>
        <w:rPr>
          <w:lang w:val="it-IT"/>
        </w:rPr>
      </w:pPr>
      <w:r w:rsidRPr="00343483">
        <w:rPr>
          <w:lang w:val="it-IT"/>
        </w:rPr>
        <w:t>Allo stato attuale, per una modifica della legge 833/78 ai sindaci sono affidati dal Dlgs 299/99 (Decreto Bindi) poteri di programmazione, di controllo e di giudizio sull’operato del direttore generale delle Aziende sanitarie del territorio;</w:t>
      </w:r>
    </w:p>
    <w:p w14:paraId="19EDB669" w14:textId="77777777" w:rsidR="00343483" w:rsidRDefault="00343483" w:rsidP="006855F3">
      <w:pPr>
        <w:pStyle w:val="Paragrafoelenco"/>
        <w:numPr>
          <w:ilvl w:val="0"/>
          <w:numId w:val="1"/>
        </w:numPr>
        <w:spacing w:after="120" w:line="240" w:lineRule="auto"/>
        <w:contextualSpacing w:val="0"/>
        <w:rPr>
          <w:lang w:val="it-IT"/>
        </w:rPr>
      </w:pPr>
      <w:r w:rsidRPr="00343483">
        <w:rPr>
          <w:lang w:val="it-IT"/>
        </w:rPr>
        <w:t>I compiti del Sindaco sono quindi ampi, soprattutto il sindaco deve conoscere lo stato di salute della popolazione, deve prendere provvedimenti se le condizioni ambientali sono invivibili, se esistono pericoli incombenti e deve informare la popolazione dei rischi rilevanti che su di essa incombono.</w:t>
      </w:r>
    </w:p>
    <w:p w14:paraId="4F7B9D5B" w14:textId="4D1A3F10" w:rsidR="00343483" w:rsidRDefault="00343483" w:rsidP="006855F3">
      <w:pPr>
        <w:spacing w:after="120" w:line="240" w:lineRule="auto"/>
        <w:rPr>
          <w:b/>
          <w:bCs/>
          <w:lang w:val="it-IT"/>
        </w:rPr>
      </w:pPr>
      <w:r>
        <w:rPr>
          <w:b/>
          <w:bCs/>
          <w:lang w:val="it-IT"/>
        </w:rPr>
        <w:t>CHE IL “GREEN PASS” (</w:t>
      </w:r>
      <w:r w:rsidR="00C22F3A">
        <w:rPr>
          <w:b/>
          <w:bCs/>
          <w:lang w:val="it-IT"/>
        </w:rPr>
        <w:t>ALT</w:t>
      </w:r>
      <w:r w:rsidR="00080FB6">
        <w:rPr>
          <w:b/>
          <w:bCs/>
          <w:lang w:val="it-IT"/>
        </w:rPr>
        <w:t>R</w:t>
      </w:r>
      <w:r w:rsidR="00C22F3A">
        <w:rPr>
          <w:b/>
          <w:bCs/>
          <w:lang w:val="it-IT"/>
        </w:rPr>
        <w:t xml:space="preserve">IMENTI NOTO COME </w:t>
      </w:r>
      <w:r w:rsidRPr="00343483">
        <w:rPr>
          <w:b/>
          <w:bCs/>
          <w:lang w:val="it-IT"/>
        </w:rPr>
        <w:t>CERTIFICATO VERDE</w:t>
      </w:r>
      <w:r>
        <w:rPr>
          <w:b/>
          <w:bCs/>
          <w:lang w:val="it-IT"/>
        </w:rPr>
        <w:t xml:space="preserve">, </w:t>
      </w:r>
      <w:r w:rsidR="00C22F3A">
        <w:rPr>
          <w:b/>
          <w:bCs/>
          <w:lang w:val="it-IT"/>
        </w:rPr>
        <w:t xml:space="preserve">LASCIAPASSARE, </w:t>
      </w:r>
      <w:r>
        <w:rPr>
          <w:b/>
          <w:bCs/>
          <w:lang w:val="it-IT"/>
        </w:rPr>
        <w:t>PASS</w:t>
      </w:r>
      <w:r w:rsidR="00C22F3A">
        <w:rPr>
          <w:b/>
          <w:bCs/>
          <w:lang w:val="it-IT"/>
        </w:rPr>
        <w:t xml:space="preserve"> …</w:t>
      </w:r>
      <w:r>
        <w:rPr>
          <w:b/>
          <w:bCs/>
          <w:lang w:val="it-IT"/>
        </w:rPr>
        <w:t>)</w:t>
      </w:r>
      <w:r w:rsidRPr="00343483">
        <w:rPr>
          <w:b/>
          <w:bCs/>
          <w:lang w:val="it-IT"/>
        </w:rPr>
        <w:t xml:space="preserve"> NON RAPPRESENTA UNA “MISURA DI SICUREZZA” PER IL </w:t>
      </w:r>
      <w:r>
        <w:rPr>
          <w:b/>
          <w:bCs/>
          <w:lang w:val="it-IT"/>
        </w:rPr>
        <w:t xml:space="preserve">MONDO DEL </w:t>
      </w:r>
      <w:r w:rsidRPr="00343483">
        <w:rPr>
          <w:b/>
          <w:bCs/>
          <w:lang w:val="it-IT"/>
        </w:rPr>
        <w:t>LAVORO</w:t>
      </w:r>
      <w:r>
        <w:rPr>
          <w:b/>
          <w:bCs/>
          <w:lang w:val="it-IT"/>
        </w:rPr>
        <w:t xml:space="preserve"> IN GENERALE:</w:t>
      </w:r>
    </w:p>
    <w:p w14:paraId="54508346" w14:textId="77777777" w:rsidR="00343483" w:rsidRDefault="00343483" w:rsidP="006855F3">
      <w:pPr>
        <w:pStyle w:val="NormaleWeb"/>
        <w:numPr>
          <w:ilvl w:val="0"/>
          <w:numId w:val="2"/>
        </w:numPr>
        <w:shd w:val="clear" w:color="auto" w:fill="FFFFFF"/>
        <w:spacing w:before="0" w:beforeAutospacing="0" w:after="120" w:afterAutospacing="0"/>
        <w:textAlignment w:val="baseline"/>
        <w:rPr>
          <w:rFonts w:asciiTheme="minorHAnsi" w:eastAsiaTheme="minorHAnsi" w:hAnsiTheme="minorHAnsi" w:cstheme="minorBidi"/>
          <w:sz w:val="22"/>
          <w:szCs w:val="22"/>
          <w:lang w:eastAsia="en-US"/>
        </w:rPr>
      </w:pPr>
      <w:r w:rsidRPr="001A6949">
        <w:rPr>
          <w:rFonts w:asciiTheme="minorHAnsi" w:eastAsiaTheme="minorHAnsi" w:hAnsiTheme="minorHAnsi" w:cstheme="minorBidi"/>
          <w:sz w:val="22"/>
          <w:szCs w:val="22"/>
          <w:lang w:eastAsia="en-US"/>
        </w:rPr>
        <w:lastRenderedPageBreak/>
        <w:t>A ribadirlo è la Nota</w:t>
      </w:r>
      <w:r w:rsidRPr="00267BDC">
        <w:rPr>
          <w:rFonts w:eastAsiaTheme="minorHAnsi"/>
          <w:vertAlign w:val="superscript"/>
        </w:rPr>
        <w:footnoteReference w:id="1"/>
      </w:r>
      <w:r w:rsidRPr="00267BDC">
        <w:rPr>
          <w:rFonts w:asciiTheme="minorHAnsi" w:eastAsiaTheme="minorHAnsi" w:hAnsiTheme="minorHAnsi" w:cstheme="minorBidi"/>
          <w:sz w:val="22"/>
          <w:szCs w:val="22"/>
          <w:vertAlign w:val="superscript"/>
          <w:lang w:eastAsia="en-US"/>
        </w:rPr>
        <w:t xml:space="preserve"> </w:t>
      </w:r>
      <w:r w:rsidRPr="001A6949">
        <w:rPr>
          <w:rFonts w:asciiTheme="minorHAnsi" w:eastAsiaTheme="minorHAnsi" w:hAnsiTheme="minorHAnsi" w:cstheme="minorBidi"/>
          <w:sz w:val="22"/>
          <w:szCs w:val="22"/>
          <w:lang w:eastAsia="en-US"/>
        </w:rPr>
        <w:t>di ANMA (Associazione Nazionale Medici d’Azienda e Competenti)</w:t>
      </w:r>
      <w:r>
        <w:rPr>
          <w:rFonts w:asciiTheme="minorHAnsi" w:eastAsiaTheme="minorHAnsi" w:hAnsiTheme="minorHAnsi" w:cstheme="minorBidi"/>
          <w:sz w:val="22"/>
          <w:szCs w:val="22"/>
          <w:lang w:eastAsia="en-US"/>
        </w:rPr>
        <w:t xml:space="preserve">, </w:t>
      </w:r>
      <w:r w:rsidRPr="001A6949">
        <w:rPr>
          <w:rFonts w:asciiTheme="minorHAnsi" w:eastAsiaTheme="minorHAnsi" w:hAnsiTheme="minorHAnsi" w:cstheme="minorBidi"/>
          <w:sz w:val="22"/>
          <w:szCs w:val="22"/>
          <w:lang w:eastAsia="en-US"/>
        </w:rPr>
        <w:t xml:space="preserve">oltre a sottolineare che il rispetto delle misure stabilite dal c.d. Protocollo Condiviso del 6 aprile u.s. resta ad oggi </w:t>
      </w:r>
      <w:r>
        <w:rPr>
          <w:rFonts w:asciiTheme="minorHAnsi" w:eastAsiaTheme="minorHAnsi" w:hAnsiTheme="minorHAnsi" w:cstheme="minorBidi"/>
          <w:sz w:val="22"/>
          <w:szCs w:val="22"/>
          <w:lang w:eastAsia="en-US"/>
        </w:rPr>
        <w:t>“</w:t>
      </w:r>
      <w:r w:rsidRPr="001A6949">
        <w:rPr>
          <w:rFonts w:asciiTheme="minorHAnsi" w:eastAsiaTheme="minorHAnsi" w:hAnsiTheme="minorHAnsi" w:cstheme="minorBidi"/>
          <w:sz w:val="22"/>
          <w:szCs w:val="22"/>
          <w:lang w:eastAsia="en-US"/>
        </w:rPr>
        <w:t>l’arma istituzionale” efficace per contrastare il contagio da SARS-CoV-2 nei luoghi di lavoro e nelle occasioni di lavoro</w:t>
      </w:r>
      <w:r>
        <w:rPr>
          <w:rFonts w:asciiTheme="minorHAnsi" w:eastAsiaTheme="minorHAnsi" w:hAnsiTheme="minorHAnsi" w:cstheme="minorBidi"/>
          <w:sz w:val="22"/>
          <w:szCs w:val="22"/>
          <w:lang w:eastAsia="en-US"/>
        </w:rPr>
        <w:t>;</w:t>
      </w:r>
    </w:p>
    <w:p w14:paraId="2FC8FEC1" w14:textId="77777777" w:rsidR="00343483" w:rsidRDefault="00343483" w:rsidP="006855F3">
      <w:pPr>
        <w:pStyle w:val="NormaleWeb"/>
        <w:numPr>
          <w:ilvl w:val="0"/>
          <w:numId w:val="2"/>
        </w:numPr>
        <w:shd w:val="clear" w:color="auto" w:fill="FFFFFF"/>
        <w:spacing w:before="0" w:beforeAutospacing="0" w:after="120" w:afterAutospacing="0"/>
        <w:textAlignment w:val="baseline"/>
        <w:rPr>
          <w:rFonts w:asciiTheme="minorHAnsi" w:eastAsiaTheme="minorHAnsi" w:hAnsiTheme="minorHAnsi" w:cstheme="minorBidi"/>
          <w:sz w:val="22"/>
          <w:szCs w:val="22"/>
          <w:lang w:eastAsia="en-US"/>
        </w:rPr>
      </w:pPr>
      <w:r w:rsidRPr="001A6949">
        <w:rPr>
          <w:rFonts w:asciiTheme="minorHAnsi" w:eastAsiaTheme="minorHAnsi" w:hAnsiTheme="minorHAnsi" w:cstheme="minorBidi"/>
          <w:sz w:val="22"/>
          <w:szCs w:val="22"/>
          <w:lang w:eastAsia="en-US"/>
        </w:rPr>
        <w:t xml:space="preserve">Non è possibile, infatti, conciliare un'accurata valutazione del rischio, avallando l'obbligo di </w:t>
      </w:r>
      <w:r>
        <w:rPr>
          <w:rFonts w:asciiTheme="minorHAnsi" w:eastAsiaTheme="minorHAnsi" w:hAnsiTheme="minorHAnsi" w:cstheme="minorBidi"/>
          <w:sz w:val="22"/>
          <w:szCs w:val="22"/>
          <w:lang w:eastAsia="en-US"/>
        </w:rPr>
        <w:t>g</w:t>
      </w:r>
      <w:r w:rsidRPr="001A6949">
        <w:rPr>
          <w:rFonts w:asciiTheme="minorHAnsi" w:eastAsiaTheme="minorHAnsi" w:hAnsiTheme="minorHAnsi" w:cstheme="minorBidi"/>
          <w:sz w:val="22"/>
          <w:szCs w:val="22"/>
          <w:lang w:eastAsia="en-US"/>
        </w:rPr>
        <w:t>reen</w:t>
      </w:r>
      <w:r>
        <w:rPr>
          <w:rFonts w:asciiTheme="minorHAnsi" w:eastAsiaTheme="minorHAnsi" w:hAnsiTheme="minorHAnsi" w:cstheme="minorBidi"/>
          <w:sz w:val="22"/>
          <w:szCs w:val="22"/>
          <w:lang w:eastAsia="en-US"/>
        </w:rPr>
        <w:t>-p</w:t>
      </w:r>
      <w:r w:rsidRPr="001A6949">
        <w:rPr>
          <w:rFonts w:asciiTheme="minorHAnsi" w:eastAsiaTheme="minorHAnsi" w:hAnsiTheme="minorHAnsi" w:cstheme="minorBidi"/>
          <w:sz w:val="22"/>
          <w:szCs w:val="22"/>
          <w:lang w:eastAsia="en-US"/>
        </w:rPr>
        <w:t xml:space="preserve">ass come misura nell'ambito delle procedure di sicurezza nei luoghi di lavoro alla luce delle attuali evidenze epidemiologiche: </w:t>
      </w:r>
      <w:r w:rsidRPr="00ED563E">
        <w:rPr>
          <w:rFonts w:asciiTheme="minorHAnsi" w:eastAsiaTheme="minorHAnsi" w:hAnsiTheme="minorHAnsi" w:cstheme="minorBidi"/>
          <w:sz w:val="22"/>
          <w:szCs w:val="22"/>
          <w:u w:val="single"/>
          <w:lang w:eastAsia="en-US"/>
        </w:rPr>
        <w:t>i soggetti vaccinati si infettano (e in percentuali nel tempo sempre più significative) e possono a loro volta trasmettere il virus</w:t>
      </w:r>
      <w:r w:rsidRPr="001A6949">
        <w:rPr>
          <w:rFonts w:asciiTheme="minorHAnsi" w:eastAsiaTheme="minorHAnsi" w:hAnsiTheme="minorHAnsi" w:cstheme="minorBidi"/>
          <w:sz w:val="22"/>
          <w:szCs w:val="22"/>
          <w:lang w:eastAsia="en-US"/>
        </w:rPr>
        <w:t>.</w:t>
      </w:r>
    </w:p>
    <w:p w14:paraId="4CE20249" w14:textId="77777777" w:rsidR="00343483" w:rsidRDefault="00343483" w:rsidP="006855F3">
      <w:pPr>
        <w:pStyle w:val="NormaleWeb"/>
        <w:numPr>
          <w:ilvl w:val="0"/>
          <w:numId w:val="2"/>
        </w:numPr>
        <w:shd w:val="clear" w:color="auto" w:fill="FFFFFF"/>
        <w:spacing w:before="0" w:beforeAutospacing="0" w:after="120" w:afterAutospacing="0"/>
        <w:textAlignment w:val="baseline"/>
        <w:rPr>
          <w:rFonts w:asciiTheme="minorHAnsi" w:eastAsiaTheme="minorHAnsi" w:hAnsiTheme="minorHAnsi" w:cstheme="minorBidi"/>
          <w:sz w:val="22"/>
          <w:szCs w:val="22"/>
          <w:lang w:eastAsia="en-US"/>
        </w:rPr>
      </w:pPr>
      <w:r w:rsidRPr="001A6949">
        <w:rPr>
          <w:rFonts w:asciiTheme="minorHAnsi" w:eastAsiaTheme="minorHAnsi" w:hAnsiTheme="minorHAnsi" w:cstheme="minorBidi"/>
          <w:sz w:val="22"/>
          <w:szCs w:val="22"/>
          <w:lang w:eastAsia="en-US"/>
        </w:rPr>
        <w:t>Il PASS rischierebbe di occultare tutti quei casi di vaccinati positivi potenzialmente contagiosi. Lo stesso si potrebbe affermare per i soggetti esenti dalla campagna vaccinale.</w:t>
      </w:r>
      <w:r>
        <w:rPr>
          <w:rFonts w:asciiTheme="minorHAnsi" w:eastAsiaTheme="minorHAnsi" w:hAnsiTheme="minorHAnsi" w:cstheme="minorBidi"/>
          <w:sz w:val="22"/>
          <w:szCs w:val="22"/>
          <w:lang w:eastAsia="en-US"/>
        </w:rPr>
        <w:t xml:space="preserve"> </w:t>
      </w:r>
    </w:p>
    <w:p w14:paraId="157E9200" w14:textId="77777777" w:rsidR="00343483" w:rsidRPr="001A6949" w:rsidRDefault="00343483" w:rsidP="006855F3">
      <w:pPr>
        <w:pStyle w:val="NormaleWeb"/>
        <w:numPr>
          <w:ilvl w:val="0"/>
          <w:numId w:val="2"/>
        </w:numPr>
        <w:shd w:val="clear" w:color="auto" w:fill="FFFFFF"/>
        <w:spacing w:before="0" w:beforeAutospacing="0" w:after="120" w:afterAutospacing="0"/>
        <w:textAlignment w:val="baseline"/>
        <w:rPr>
          <w:rFonts w:asciiTheme="minorHAnsi" w:eastAsiaTheme="minorHAnsi" w:hAnsiTheme="minorHAnsi" w:cstheme="minorBidi"/>
          <w:sz w:val="22"/>
          <w:szCs w:val="22"/>
          <w:lang w:eastAsia="en-US"/>
        </w:rPr>
      </w:pPr>
      <w:r w:rsidRPr="00ED563E">
        <w:rPr>
          <w:rFonts w:asciiTheme="minorHAnsi" w:eastAsiaTheme="minorHAnsi" w:hAnsiTheme="minorHAnsi" w:cstheme="minorBidi"/>
          <w:b/>
          <w:bCs/>
          <w:sz w:val="22"/>
          <w:szCs w:val="22"/>
          <w:lang w:eastAsia="en-US"/>
        </w:rPr>
        <w:t>Alla luce di queste evidenze, il PASS si denota come mero mezzo discriminatorio e "punitivo" nei confronti di coloro che responsabilmente e consapevolmente scelgono altri strumenti di prevenzione</w:t>
      </w:r>
      <w:r w:rsidRPr="001A6949">
        <w:rPr>
          <w:rFonts w:asciiTheme="minorHAnsi" w:eastAsiaTheme="minorHAnsi" w:hAnsiTheme="minorHAnsi" w:cstheme="minorBidi"/>
          <w:sz w:val="22"/>
          <w:szCs w:val="22"/>
          <w:lang w:eastAsia="en-US"/>
        </w:rPr>
        <w:t>.</w:t>
      </w:r>
    </w:p>
    <w:p w14:paraId="33B3B78F" w14:textId="77777777" w:rsidR="00343483" w:rsidRPr="004139C4" w:rsidRDefault="004139C4" w:rsidP="006855F3">
      <w:pPr>
        <w:spacing w:after="120" w:line="240" w:lineRule="auto"/>
        <w:rPr>
          <w:b/>
          <w:bCs/>
          <w:lang w:val="it-IT"/>
        </w:rPr>
      </w:pPr>
      <w:r w:rsidRPr="004139C4">
        <w:rPr>
          <w:b/>
          <w:bCs/>
          <w:lang w:val="it-IT"/>
        </w:rPr>
        <w:t>CHE LA VACCINAZIONE ANTI-COVID POTREBBE AL PIU’ PROTEGGERE IL SINGOLO INDIVIDUO:</w:t>
      </w:r>
    </w:p>
    <w:p w14:paraId="1095AD36" w14:textId="77777777" w:rsidR="004139C4" w:rsidRPr="004139C4" w:rsidRDefault="004139C4" w:rsidP="006855F3">
      <w:pPr>
        <w:pStyle w:val="Paragrafoelenco"/>
        <w:numPr>
          <w:ilvl w:val="0"/>
          <w:numId w:val="3"/>
        </w:numPr>
        <w:spacing w:after="120" w:line="240" w:lineRule="auto"/>
        <w:contextualSpacing w:val="0"/>
        <w:rPr>
          <w:lang w:val="it-IT"/>
        </w:rPr>
      </w:pPr>
      <w:r w:rsidRPr="004139C4">
        <w:rPr>
          <w:lang w:val="it-IT"/>
        </w:rPr>
        <w:t>L’efficacia di questi farmaci è stata valutata nel corso degli studi clinici che hanno permesso un’immissione al commercio condizionata (CMA) in base all’obiettivo primario di “riduzione della malattia sintomatica”, omettendo ogni valutazione accurata in termini di immunità neutralizzante e alcuna valutazione in termini di immunità sterilizzante, ovvero circa la capacità di prevenire l’infezione e fermare la trasmissione del contagio.</w:t>
      </w:r>
    </w:p>
    <w:p w14:paraId="5922B64D" w14:textId="77777777" w:rsidR="004139C4" w:rsidRPr="004139C4" w:rsidRDefault="004139C4" w:rsidP="006855F3">
      <w:pPr>
        <w:pStyle w:val="Paragrafoelenco"/>
        <w:numPr>
          <w:ilvl w:val="0"/>
          <w:numId w:val="3"/>
        </w:numPr>
        <w:spacing w:after="120" w:line="240" w:lineRule="auto"/>
        <w:contextualSpacing w:val="0"/>
        <w:rPr>
          <w:lang w:val="it-IT"/>
        </w:rPr>
      </w:pPr>
      <w:r w:rsidRPr="004139C4">
        <w:rPr>
          <w:lang w:val="it-IT"/>
        </w:rPr>
        <w:t>Anthony Fauci, del NIH (Istituto equivalente del nostro ISS), uno dei massimi esperti riconosciuti in immunologia a livello mondiale e sostenitore della campagna vaccinale contro il covid19 negli USA, ha dichiarato recentemente che una volta infettati “Vaccinati o no la contagiosità è identica”.</w:t>
      </w:r>
    </w:p>
    <w:p w14:paraId="23B87EF7" w14:textId="77777777" w:rsidR="00343483" w:rsidRPr="004139C4" w:rsidRDefault="004139C4" w:rsidP="006855F3">
      <w:pPr>
        <w:spacing w:after="120" w:line="240" w:lineRule="auto"/>
        <w:rPr>
          <w:b/>
          <w:bCs/>
          <w:lang w:val="it-IT"/>
        </w:rPr>
      </w:pPr>
      <w:r w:rsidRPr="004139C4">
        <w:rPr>
          <w:b/>
          <w:bCs/>
          <w:lang w:val="it-IT"/>
        </w:rPr>
        <w:t>IL DIRITTO ALLA SALUTE:</w:t>
      </w:r>
    </w:p>
    <w:p w14:paraId="77EB9F25" w14:textId="77777777" w:rsidR="004139C4" w:rsidRDefault="004139C4" w:rsidP="006855F3">
      <w:pPr>
        <w:pStyle w:val="Default"/>
        <w:numPr>
          <w:ilvl w:val="0"/>
          <w:numId w:val="4"/>
        </w:numPr>
        <w:spacing w:after="120"/>
        <w:rPr>
          <w:rFonts w:asciiTheme="minorHAnsi" w:hAnsiTheme="minorHAnsi" w:cstheme="minorBidi"/>
          <w:sz w:val="22"/>
          <w:szCs w:val="22"/>
        </w:rPr>
      </w:pPr>
      <w:r w:rsidRPr="008D7CF9">
        <w:rPr>
          <w:rFonts w:asciiTheme="minorHAnsi" w:hAnsiTheme="minorHAnsi" w:cstheme="minorBidi"/>
          <w:sz w:val="22"/>
          <w:szCs w:val="22"/>
          <w:u w:val="single"/>
        </w:rPr>
        <w:t>L’Art. 32 della Costituzione</w:t>
      </w:r>
      <w:r>
        <w:rPr>
          <w:rFonts w:asciiTheme="minorHAnsi" w:hAnsiTheme="minorHAnsi" w:cstheme="minorBidi"/>
          <w:sz w:val="22"/>
          <w:szCs w:val="22"/>
        </w:rPr>
        <w:t xml:space="preserve"> della Repubblica italiana sancisce che:</w:t>
      </w:r>
      <w:r w:rsidRPr="008A07F9">
        <w:rPr>
          <w:rFonts w:asciiTheme="minorHAnsi" w:hAnsiTheme="minorHAnsi" w:cstheme="minorBidi"/>
          <w:sz w:val="22"/>
          <w:szCs w:val="22"/>
        </w:rPr>
        <w:t xml:space="preserve"> “La Repubblica tutela la salute come fondamentale diritto dell'individuo e interesse della collettività, e garantisce cure gratuite agli indigenti. </w:t>
      </w:r>
      <w:r w:rsidRPr="008D7CF9">
        <w:rPr>
          <w:rFonts w:asciiTheme="minorHAnsi" w:hAnsiTheme="minorHAnsi" w:cstheme="minorBidi"/>
          <w:sz w:val="22"/>
          <w:szCs w:val="22"/>
          <w:u w:val="single"/>
        </w:rPr>
        <w:t>Nessuno può essere obbligato a un determinato trattamento sanitario se non per disposizione di legge. La legge non può in nessun caso violare i limiti imposti dal rispetto della persona umana</w:t>
      </w:r>
      <w:r>
        <w:rPr>
          <w:rFonts w:asciiTheme="minorHAnsi" w:hAnsiTheme="minorHAnsi" w:cstheme="minorBidi"/>
          <w:sz w:val="22"/>
          <w:szCs w:val="22"/>
        </w:rPr>
        <w:t>”;</w:t>
      </w:r>
    </w:p>
    <w:p w14:paraId="25455158" w14:textId="77777777" w:rsidR="004139C4" w:rsidRPr="008D7CF9" w:rsidRDefault="004139C4" w:rsidP="006855F3">
      <w:pPr>
        <w:pStyle w:val="Default"/>
        <w:numPr>
          <w:ilvl w:val="0"/>
          <w:numId w:val="4"/>
        </w:numPr>
        <w:spacing w:after="120"/>
        <w:rPr>
          <w:rFonts w:asciiTheme="minorHAnsi" w:hAnsiTheme="minorHAnsi" w:cstheme="minorBidi"/>
          <w:sz w:val="22"/>
          <w:szCs w:val="22"/>
          <w:u w:val="single"/>
        </w:rPr>
      </w:pPr>
      <w:r>
        <w:rPr>
          <w:rFonts w:asciiTheme="minorHAnsi" w:hAnsiTheme="minorHAnsi" w:cstheme="minorBidi"/>
          <w:sz w:val="22"/>
          <w:szCs w:val="22"/>
        </w:rPr>
        <w:t xml:space="preserve">Inoltre, </w:t>
      </w:r>
      <w:r w:rsidRPr="008D7CF9">
        <w:rPr>
          <w:rFonts w:asciiTheme="minorHAnsi" w:hAnsiTheme="minorHAnsi" w:cstheme="minorBidi"/>
          <w:sz w:val="22"/>
          <w:szCs w:val="22"/>
          <w:u w:val="single"/>
        </w:rPr>
        <w:t>l’Organizzazione Mondiale della Sanità (OMS) nel documento di Ottawa del 1986 indica alcuni</w:t>
      </w:r>
      <w:r>
        <w:rPr>
          <w:rFonts w:asciiTheme="minorHAnsi" w:hAnsiTheme="minorHAnsi" w:cstheme="minorBidi"/>
          <w:sz w:val="22"/>
          <w:szCs w:val="22"/>
          <w:u w:val="single"/>
        </w:rPr>
        <w:t xml:space="preserve"> </w:t>
      </w:r>
      <w:r w:rsidRPr="008D7CF9">
        <w:rPr>
          <w:rFonts w:asciiTheme="minorHAnsi" w:hAnsiTheme="minorHAnsi" w:cstheme="minorBidi"/>
          <w:sz w:val="22"/>
          <w:szCs w:val="22"/>
          <w:u w:val="single"/>
        </w:rPr>
        <w:t>prerequisiti senza i quali è impossibile esercitare il diritto alla salute.</w:t>
      </w:r>
      <w:r>
        <w:rPr>
          <w:rFonts w:asciiTheme="minorHAnsi" w:hAnsiTheme="minorHAnsi" w:cstheme="minorBidi"/>
          <w:sz w:val="22"/>
          <w:szCs w:val="22"/>
          <w:u w:val="single"/>
        </w:rPr>
        <w:t xml:space="preserve"> </w:t>
      </w:r>
      <w:r w:rsidRPr="008D7CF9">
        <w:rPr>
          <w:rFonts w:asciiTheme="minorHAnsi" w:hAnsiTheme="minorHAnsi" w:cstheme="minorBidi"/>
          <w:sz w:val="22"/>
          <w:szCs w:val="22"/>
          <w:u w:val="single"/>
        </w:rPr>
        <w:t>Essi sono:</w:t>
      </w:r>
      <w:r>
        <w:rPr>
          <w:rFonts w:asciiTheme="minorHAnsi" w:hAnsiTheme="minorHAnsi" w:cstheme="minorBidi"/>
          <w:sz w:val="22"/>
          <w:szCs w:val="22"/>
          <w:u w:val="single"/>
        </w:rPr>
        <w:t xml:space="preserve"> </w:t>
      </w:r>
      <w:r w:rsidRPr="008D7CF9">
        <w:rPr>
          <w:rFonts w:asciiTheme="minorHAnsi" w:hAnsiTheme="minorHAnsi" w:cstheme="minorBidi"/>
          <w:sz w:val="22"/>
          <w:szCs w:val="22"/>
          <w:u w:val="single"/>
        </w:rPr>
        <w:t>la casa, la scuola, i trasporti, la salubrità ambientale, la cultura, la sanità pubblica, l’assistenza sociale</w:t>
      </w:r>
      <w:r>
        <w:rPr>
          <w:rFonts w:asciiTheme="minorHAnsi" w:hAnsiTheme="minorHAnsi" w:cstheme="minorBidi"/>
          <w:sz w:val="22"/>
          <w:szCs w:val="22"/>
          <w:u w:val="single"/>
        </w:rPr>
        <w:t>;</w:t>
      </w:r>
    </w:p>
    <w:p w14:paraId="6F4E5D08" w14:textId="77777777" w:rsidR="004139C4" w:rsidRPr="008D7CF9" w:rsidRDefault="004139C4" w:rsidP="006855F3">
      <w:pPr>
        <w:pStyle w:val="NormaleWeb"/>
        <w:numPr>
          <w:ilvl w:val="0"/>
          <w:numId w:val="4"/>
        </w:numPr>
        <w:shd w:val="clear" w:color="auto" w:fill="FFFFFF"/>
        <w:spacing w:before="0" w:beforeAutospacing="0" w:after="120" w:afterAutospacing="0"/>
        <w:textAlignment w:val="baseline"/>
        <w:rPr>
          <w:rFonts w:asciiTheme="minorHAnsi" w:eastAsiaTheme="minorHAnsi" w:hAnsiTheme="minorHAnsi" w:cstheme="minorBidi"/>
          <w:b/>
          <w:bCs/>
          <w:sz w:val="22"/>
          <w:szCs w:val="22"/>
          <w:lang w:eastAsia="en-US"/>
        </w:rPr>
      </w:pPr>
      <w:r w:rsidRPr="00FC15E9">
        <w:rPr>
          <w:rFonts w:asciiTheme="minorHAnsi" w:eastAsiaTheme="minorHAnsi" w:hAnsiTheme="minorHAnsi" w:cstheme="minorBidi"/>
          <w:sz w:val="22"/>
          <w:szCs w:val="22"/>
          <w:lang w:eastAsia="en-US"/>
        </w:rPr>
        <w:t xml:space="preserve">Secondo questa concezione non si tratta di opzioni, dipendenti dalla entità della finanza pubblica, ma di un diritto perfetto (non di un interesse legittimo), in altri termini </w:t>
      </w:r>
      <w:r w:rsidRPr="008D7CF9">
        <w:rPr>
          <w:rFonts w:asciiTheme="minorHAnsi" w:eastAsiaTheme="minorHAnsi" w:hAnsiTheme="minorHAnsi" w:cstheme="minorBidi"/>
          <w:b/>
          <w:bCs/>
          <w:sz w:val="22"/>
          <w:szCs w:val="22"/>
          <w:lang w:eastAsia="en-US"/>
        </w:rPr>
        <w:t>i servizi per dare risposte a tali bisogni essenziali costituiscono un diritto esigibile</w:t>
      </w:r>
      <w:r>
        <w:rPr>
          <w:rFonts w:asciiTheme="minorHAnsi" w:eastAsiaTheme="minorHAnsi" w:hAnsiTheme="minorHAnsi" w:cstheme="minorBidi"/>
          <w:b/>
          <w:bCs/>
          <w:sz w:val="22"/>
          <w:szCs w:val="22"/>
          <w:lang w:eastAsia="en-US"/>
        </w:rPr>
        <w:t>;</w:t>
      </w:r>
    </w:p>
    <w:p w14:paraId="2C53E15C" w14:textId="77777777" w:rsidR="006855F3" w:rsidRPr="00FC15E9" w:rsidRDefault="006855F3" w:rsidP="006855F3">
      <w:pPr>
        <w:pStyle w:val="NormaleWeb"/>
        <w:numPr>
          <w:ilvl w:val="0"/>
          <w:numId w:val="4"/>
        </w:numPr>
        <w:shd w:val="clear" w:color="auto" w:fill="FFFFFF"/>
        <w:spacing w:before="0" w:beforeAutospacing="0" w:after="120" w:afterAutospacing="0"/>
        <w:textAlignment w:val="baseline"/>
        <w:rPr>
          <w:rFonts w:asciiTheme="minorHAnsi" w:eastAsiaTheme="minorHAnsi" w:hAnsiTheme="minorHAnsi" w:cstheme="minorBidi"/>
          <w:sz w:val="22"/>
          <w:szCs w:val="22"/>
          <w:lang w:eastAsia="en-US"/>
        </w:rPr>
      </w:pPr>
      <w:r w:rsidRPr="00FC15E9">
        <w:rPr>
          <w:rFonts w:asciiTheme="minorHAnsi" w:eastAsiaTheme="minorHAnsi" w:hAnsiTheme="minorHAnsi" w:cstheme="minorBidi"/>
          <w:sz w:val="22"/>
          <w:szCs w:val="22"/>
          <w:lang w:eastAsia="en-US"/>
        </w:rPr>
        <w:t>Per lavorare su questo è necessario che vi sia il coinvolgimento e la partecipazione delle forze sociali organizzate</w:t>
      </w:r>
      <w:r>
        <w:rPr>
          <w:rFonts w:asciiTheme="minorHAnsi" w:eastAsiaTheme="minorHAnsi" w:hAnsiTheme="minorHAnsi" w:cstheme="minorBidi"/>
          <w:sz w:val="22"/>
          <w:szCs w:val="22"/>
          <w:lang w:eastAsia="en-US"/>
        </w:rPr>
        <w:t>;</w:t>
      </w:r>
    </w:p>
    <w:p w14:paraId="28F95E2A" w14:textId="77777777" w:rsidR="006855F3" w:rsidRDefault="006855F3" w:rsidP="006855F3">
      <w:pPr>
        <w:pStyle w:val="NormaleWeb"/>
        <w:numPr>
          <w:ilvl w:val="0"/>
          <w:numId w:val="4"/>
        </w:numPr>
        <w:shd w:val="clear" w:color="auto" w:fill="FFFFFF"/>
        <w:spacing w:before="0" w:beforeAutospacing="0" w:after="120" w:afterAutospacing="0"/>
        <w:textAlignment w:val="baseline"/>
        <w:rPr>
          <w:rFonts w:asciiTheme="minorHAnsi" w:eastAsiaTheme="minorHAnsi" w:hAnsiTheme="minorHAnsi" w:cstheme="minorBidi"/>
          <w:sz w:val="22"/>
          <w:szCs w:val="22"/>
          <w:lang w:eastAsia="en-US"/>
        </w:rPr>
      </w:pPr>
      <w:r w:rsidRPr="00FC15E9">
        <w:rPr>
          <w:rFonts w:asciiTheme="minorHAnsi" w:eastAsiaTheme="minorHAnsi" w:hAnsiTheme="minorHAnsi" w:cstheme="minorBidi"/>
          <w:sz w:val="22"/>
          <w:szCs w:val="22"/>
          <w:lang w:eastAsia="en-US"/>
        </w:rPr>
        <w:t>I movimenti e le associazioni sono i principali soggetti di partecipazione di un Comune: forme di partecipazione alla vita del comune sono previste altresì dalla legge 142/90</w:t>
      </w:r>
      <w:r>
        <w:rPr>
          <w:rFonts w:asciiTheme="minorHAnsi" w:eastAsiaTheme="minorHAnsi" w:hAnsiTheme="minorHAnsi" w:cstheme="minorBidi"/>
          <w:sz w:val="22"/>
          <w:szCs w:val="22"/>
          <w:lang w:eastAsia="en-US"/>
        </w:rPr>
        <w:t>;</w:t>
      </w:r>
    </w:p>
    <w:p w14:paraId="019E3FA3" w14:textId="77777777" w:rsidR="004139C4" w:rsidRDefault="004139C4" w:rsidP="006855F3">
      <w:pPr>
        <w:spacing w:after="120" w:line="240" w:lineRule="auto"/>
        <w:rPr>
          <w:lang w:val="it-IT"/>
        </w:rPr>
      </w:pPr>
    </w:p>
    <w:p w14:paraId="2EFC038B" w14:textId="77777777" w:rsidR="004139C4" w:rsidRPr="00F718DE" w:rsidRDefault="006855F3" w:rsidP="006855F3">
      <w:pPr>
        <w:spacing w:after="120" w:line="240" w:lineRule="auto"/>
        <w:jc w:val="center"/>
        <w:rPr>
          <w:b/>
          <w:bCs/>
          <w:sz w:val="28"/>
          <w:szCs w:val="28"/>
          <w:lang w:val="it-IT"/>
        </w:rPr>
      </w:pPr>
      <w:r w:rsidRPr="00F718DE">
        <w:rPr>
          <w:b/>
          <w:bCs/>
          <w:sz w:val="28"/>
          <w:szCs w:val="28"/>
          <w:lang w:val="it-IT"/>
        </w:rPr>
        <w:t>POSTO CHE,</w:t>
      </w:r>
    </w:p>
    <w:p w14:paraId="1520AF3C" w14:textId="77777777" w:rsidR="006855F3" w:rsidRDefault="006855F3" w:rsidP="006855F3">
      <w:pPr>
        <w:spacing w:after="120" w:line="240" w:lineRule="auto"/>
        <w:rPr>
          <w:lang w:val="it-IT"/>
        </w:rPr>
      </w:pPr>
    </w:p>
    <w:p w14:paraId="21EF5792" w14:textId="77777777" w:rsidR="004139C4" w:rsidRPr="00C22F3A" w:rsidRDefault="00C22F3A" w:rsidP="00C22F3A">
      <w:pPr>
        <w:spacing w:after="120" w:line="240" w:lineRule="auto"/>
        <w:rPr>
          <w:b/>
          <w:bCs/>
          <w:lang w:val="it-IT"/>
        </w:rPr>
      </w:pPr>
      <w:r w:rsidRPr="00C22F3A">
        <w:rPr>
          <w:b/>
          <w:bCs/>
          <w:lang w:val="it-IT"/>
        </w:rPr>
        <w:t>ESISTE ED E’ MOLTO DIFFUSO UN GRANDE DISAGIO FRA LA CITTADINANZA</w:t>
      </w:r>
      <w:r w:rsidR="008A1102">
        <w:rPr>
          <w:b/>
          <w:bCs/>
          <w:lang w:val="it-IT"/>
        </w:rPr>
        <w:t xml:space="preserve"> …</w:t>
      </w:r>
    </w:p>
    <w:p w14:paraId="75FF31CC" w14:textId="77777777" w:rsidR="00C22F3A" w:rsidRDefault="00C22F3A" w:rsidP="00C22F3A">
      <w:pPr>
        <w:spacing w:after="120" w:line="240" w:lineRule="auto"/>
        <w:ind w:right="-142"/>
        <w:rPr>
          <w:u w:val="single"/>
          <w:lang w:val="it-IT"/>
        </w:rPr>
      </w:pPr>
      <w:r w:rsidRPr="00C22F3A">
        <w:rPr>
          <w:lang w:val="it-IT"/>
        </w:rPr>
        <w:t xml:space="preserve">L’entrata in vigore del DL 44/2021 convertito in Legge 76/2021 (obbligo vaccinale per il personale sanitario), poi dei successivi DL 111/2021 convertito in Legge 133/2021 (obbligo del green-pass per il personale </w:t>
      </w:r>
      <w:r w:rsidRPr="00C22F3A">
        <w:rPr>
          <w:lang w:val="it-IT"/>
        </w:rPr>
        <w:lastRenderedPageBreak/>
        <w:t>scolastico e per l’accesso ai luoghi di cultura, ristorazione e socialità), DL 122/2021 (obbligo di esibire il green-pass per accedere all’università)</w:t>
      </w:r>
      <w:r>
        <w:rPr>
          <w:lang w:val="it-IT"/>
        </w:rPr>
        <w:t xml:space="preserve">, </w:t>
      </w:r>
      <w:r w:rsidRPr="00C22F3A">
        <w:rPr>
          <w:lang w:val="it-IT"/>
        </w:rPr>
        <w:t>e DL 127/2021 (obbligo di green-pass per i luoghi di lavoro per i settori sia pubblico che privato)</w:t>
      </w:r>
      <w:r>
        <w:rPr>
          <w:lang w:val="it-IT"/>
        </w:rPr>
        <w:t xml:space="preserve"> … </w:t>
      </w:r>
      <w:r w:rsidRPr="00C22F3A">
        <w:rPr>
          <w:u w:val="single"/>
          <w:lang w:val="it-IT"/>
        </w:rPr>
        <w:t>ha</w:t>
      </w:r>
      <w:r>
        <w:rPr>
          <w:u w:val="single"/>
          <w:lang w:val="it-IT"/>
        </w:rPr>
        <w:t xml:space="preserve">nno creato in </w:t>
      </w:r>
      <w:r w:rsidRPr="00C22F3A">
        <w:rPr>
          <w:u w:val="single"/>
          <w:lang w:val="it-IT"/>
        </w:rPr>
        <w:t>molti cittadini</w:t>
      </w:r>
      <w:r>
        <w:rPr>
          <w:u w:val="single"/>
          <w:lang w:val="it-IT"/>
        </w:rPr>
        <w:t xml:space="preserve"> </w:t>
      </w:r>
      <w:r w:rsidRPr="00C22F3A">
        <w:rPr>
          <w:u w:val="single"/>
          <w:lang w:val="it-IT"/>
        </w:rPr>
        <w:t>una condizione di estremo disagio, sia in termini materiali</w:t>
      </w:r>
      <w:r>
        <w:rPr>
          <w:u w:val="single"/>
          <w:lang w:val="it-IT"/>
        </w:rPr>
        <w:t xml:space="preserve"> - </w:t>
      </w:r>
      <w:r w:rsidRPr="00C22F3A">
        <w:rPr>
          <w:u w:val="single"/>
          <w:lang w:val="it-IT"/>
        </w:rPr>
        <w:t>per l’impatto sulla quotidianità</w:t>
      </w:r>
      <w:r>
        <w:rPr>
          <w:u w:val="single"/>
          <w:lang w:val="it-IT"/>
        </w:rPr>
        <w:t xml:space="preserve"> - </w:t>
      </w:r>
      <w:r w:rsidRPr="00C22F3A">
        <w:rPr>
          <w:u w:val="single"/>
          <w:lang w:val="it-IT"/>
        </w:rPr>
        <w:t>che in riferimento al contesto sociale di appartenenza e generale</w:t>
      </w:r>
      <w:r>
        <w:rPr>
          <w:u w:val="single"/>
          <w:lang w:val="it-IT"/>
        </w:rPr>
        <w:t>;</w:t>
      </w:r>
    </w:p>
    <w:p w14:paraId="5A2658AE" w14:textId="77777777" w:rsidR="00C22F3A" w:rsidRPr="00C22F3A" w:rsidRDefault="00C22F3A" w:rsidP="00C22F3A">
      <w:pPr>
        <w:spacing w:after="120" w:line="240" w:lineRule="auto"/>
        <w:ind w:right="-142"/>
        <w:rPr>
          <w:lang w:val="it-IT"/>
        </w:rPr>
      </w:pPr>
      <w:r w:rsidRPr="00C22F3A">
        <w:rPr>
          <w:lang w:val="it-IT"/>
        </w:rPr>
        <w:t>Persone che fino a “ieri” avevano studiato e insegnato, lavorato fianco a fianco, condividendo anche tutte le difficoltà e sacrifici del periodo pandemico (in particolar modo gli operatori sanitari</w:t>
      </w:r>
      <w:r>
        <w:rPr>
          <w:lang w:val="it-IT"/>
        </w:rPr>
        <w:t>,</w:t>
      </w:r>
      <w:r w:rsidRPr="00C22F3A">
        <w:rPr>
          <w:lang w:val="it-IT"/>
        </w:rPr>
        <w:t xml:space="preserve"> ma non solo), avevano condiviso la propria socialità e svago come parte integrante e omogenea di un tessuto sociale completo e integro, si sono viste dividere da questa serie di provvedimenti che non trova</w:t>
      </w:r>
      <w:r>
        <w:rPr>
          <w:lang w:val="it-IT"/>
        </w:rPr>
        <w:t>no</w:t>
      </w:r>
      <w:r w:rsidRPr="00C22F3A">
        <w:rPr>
          <w:lang w:val="it-IT"/>
        </w:rPr>
        <w:t xml:space="preserve"> memoria nella storia della nostra Repubblica. Siamo stati classificati come cittadini idonei o pericolosi, presunti sani o untori, obbedienti o dissidenti, responsabili o egoisti, in virtù degli atti più arbitrari e privi di fondamento scientifico che siano </w:t>
      </w:r>
      <w:r>
        <w:rPr>
          <w:lang w:val="it-IT"/>
        </w:rPr>
        <w:t xml:space="preserve">mai </w:t>
      </w:r>
      <w:r w:rsidRPr="00C22F3A">
        <w:rPr>
          <w:lang w:val="it-IT"/>
        </w:rPr>
        <w:t xml:space="preserve">stati </w:t>
      </w:r>
      <w:r>
        <w:rPr>
          <w:lang w:val="it-IT"/>
        </w:rPr>
        <w:t xml:space="preserve">concepiti </w:t>
      </w:r>
      <w:r w:rsidRPr="00C22F3A">
        <w:rPr>
          <w:lang w:val="it-IT"/>
        </w:rPr>
        <w:t>nel nostro Paese</w:t>
      </w:r>
      <w:r>
        <w:rPr>
          <w:lang w:val="it-IT"/>
        </w:rPr>
        <w:t>;</w:t>
      </w:r>
    </w:p>
    <w:p w14:paraId="0C24ED4C" w14:textId="77777777" w:rsidR="00C42E14" w:rsidRDefault="00C22F3A" w:rsidP="00C22F3A">
      <w:pPr>
        <w:spacing w:after="120" w:line="240" w:lineRule="auto"/>
        <w:ind w:right="-142"/>
        <w:rPr>
          <w:b/>
          <w:bCs/>
          <w:lang w:val="it-IT"/>
        </w:rPr>
      </w:pPr>
      <w:r w:rsidRPr="00C22F3A">
        <w:rPr>
          <w:b/>
          <w:bCs/>
          <w:lang w:val="it-IT"/>
        </w:rPr>
        <w:t>IL PERSONALE SANITARIO</w:t>
      </w:r>
      <w:r w:rsidR="008A1102">
        <w:rPr>
          <w:b/>
          <w:bCs/>
          <w:lang w:val="it-IT"/>
        </w:rPr>
        <w:t xml:space="preserve"> …</w:t>
      </w:r>
    </w:p>
    <w:p w14:paraId="7FB0272A" w14:textId="77777777" w:rsidR="00C22F3A" w:rsidRPr="00C22F3A" w:rsidRDefault="00C22F3A" w:rsidP="00C22F3A">
      <w:pPr>
        <w:spacing w:after="120" w:line="240" w:lineRule="auto"/>
        <w:ind w:right="-142"/>
        <w:rPr>
          <w:strike/>
          <w:lang w:val="it-IT"/>
        </w:rPr>
      </w:pPr>
      <w:r w:rsidRPr="00C22F3A">
        <w:rPr>
          <w:lang w:val="it-IT"/>
        </w:rPr>
        <w:t>obbligato a</w:t>
      </w:r>
      <w:r>
        <w:rPr>
          <w:lang w:val="it-IT"/>
        </w:rPr>
        <w:t xml:space="preserve">d una </w:t>
      </w:r>
      <w:r w:rsidRPr="00C22F3A">
        <w:rPr>
          <w:lang w:val="it-IT"/>
        </w:rPr>
        <w:t>vaccinazione con farmaci ancora sperimenta</w:t>
      </w:r>
      <w:r w:rsidR="00025EC0">
        <w:rPr>
          <w:lang w:val="it-IT"/>
        </w:rPr>
        <w:t>li</w:t>
      </w:r>
      <w:r w:rsidRPr="00C22F3A">
        <w:rPr>
          <w:lang w:val="it-IT"/>
        </w:rPr>
        <w:t>, testimon</w:t>
      </w:r>
      <w:r w:rsidR="00C42E14">
        <w:rPr>
          <w:lang w:val="it-IT"/>
        </w:rPr>
        <w:t>e</w:t>
      </w:r>
      <w:r w:rsidRPr="00C22F3A">
        <w:rPr>
          <w:lang w:val="it-IT"/>
        </w:rPr>
        <w:t xml:space="preserve"> dirett</w:t>
      </w:r>
      <w:r w:rsidR="00C42E14">
        <w:rPr>
          <w:lang w:val="it-IT"/>
        </w:rPr>
        <w:t>o</w:t>
      </w:r>
      <w:r w:rsidRPr="00C22F3A">
        <w:rPr>
          <w:lang w:val="it-IT"/>
        </w:rPr>
        <w:t xml:space="preserve"> sia dei casi di positività al virus da parte dei vaccinati (colleghi e pazienti), sia degli effetti avversi, anche gravi che si riscontrano a breve distanza dalla vaccinazione. </w:t>
      </w:r>
      <w:r w:rsidR="00C42E14">
        <w:rPr>
          <w:lang w:val="it-IT"/>
        </w:rPr>
        <w:t>Questi lavoratori sono stati d</w:t>
      </w:r>
      <w:r w:rsidR="00025EC0">
        <w:rPr>
          <w:lang w:val="it-IT"/>
        </w:rPr>
        <w:t xml:space="preserve">efiniti </w:t>
      </w:r>
      <w:r w:rsidRPr="00C22F3A">
        <w:rPr>
          <w:lang w:val="it-IT"/>
        </w:rPr>
        <w:t>“angeli”</w:t>
      </w:r>
      <w:r w:rsidR="00025EC0">
        <w:rPr>
          <w:lang w:val="it-IT"/>
        </w:rPr>
        <w:t xml:space="preserve"> </w:t>
      </w:r>
      <w:r w:rsidRPr="00C22F3A">
        <w:rPr>
          <w:lang w:val="it-IT"/>
        </w:rPr>
        <w:t xml:space="preserve">nel </w:t>
      </w:r>
      <w:r w:rsidR="00025EC0">
        <w:rPr>
          <w:lang w:val="it-IT"/>
        </w:rPr>
        <w:t xml:space="preserve">primo </w:t>
      </w:r>
      <w:r w:rsidRPr="00C22F3A">
        <w:rPr>
          <w:lang w:val="it-IT"/>
        </w:rPr>
        <w:t>periodo pandemico</w:t>
      </w:r>
      <w:r w:rsidR="00025EC0">
        <w:rPr>
          <w:lang w:val="it-IT"/>
        </w:rPr>
        <w:t>,</w:t>
      </w:r>
      <w:r w:rsidRPr="00C22F3A">
        <w:rPr>
          <w:lang w:val="it-IT"/>
        </w:rPr>
        <w:t xml:space="preserve"> lavorando oltre i limiti di orario e di resistenza, quando mancavano i </w:t>
      </w:r>
      <w:r w:rsidR="00025EC0" w:rsidRPr="00C22F3A">
        <w:rPr>
          <w:lang w:val="it-IT"/>
        </w:rPr>
        <w:t>DPI</w:t>
      </w:r>
      <w:r w:rsidR="00025EC0">
        <w:rPr>
          <w:lang w:val="it-IT"/>
        </w:rPr>
        <w:t xml:space="preserve"> e quando la loro esposizione al rischio di contagio </w:t>
      </w:r>
      <w:r w:rsidRPr="00C22F3A">
        <w:rPr>
          <w:lang w:val="it-IT"/>
        </w:rPr>
        <w:t xml:space="preserve">era </w:t>
      </w:r>
      <w:r w:rsidR="00025EC0">
        <w:rPr>
          <w:lang w:val="it-IT"/>
        </w:rPr>
        <w:t xml:space="preserve">ritenuta </w:t>
      </w:r>
      <w:r w:rsidRPr="00C22F3A">
        <w:rPr>
          <w:lang w:val="it-IT"/>
        </w:rPr>
        <w:t xml:space="preserve">accettabile, sono diventati </w:t>
      </w:r>
      <w:r w:rsidR="00025EC0">
        <w:rPr>
          <w:lang w:val="it-IT"/>
        </w:rPr>
        <w:t xml:space="preserve">improvvisamente </w:t>
      </w:r>
      <w:r w:rsidRPr="00C22F3A">
        <w:rPr>
          <w:lang w:val="it-IT"/>
        </w:rPr>
        <w:t>un “pericolo per gli assistiti e per i colleghi”. Chi non si adegua resta a casa senza stipendio e coperto di ignominia.</w:t>
      </w:r>
    </w:p>
    <w:p w14:paraId="23DB7D0E" w14:textId="77777777" w:rsidR="00C42E14" w:rsidRDefault="00025EC0" w:rsidP="00C22F3A">
      <w:pPr>
        <w:spacing w:after="120" w:line="240" w:lineRule="auto"/>
        <w:ind w:right="-142"/>
        <w:rPr>
          <w:lang w:val="it-IT"/>
        </w:rPr>
      </w:pPr>
      <w:r w:rsidRPr="00C22F3A">
        <w:rPr>
          <w:b/>
          <w:bCs/>
          <w:lang w:val="it-IT"/>
        </w:rPr>
        <w:t>IL PERSONALE SCOLASTICO</w:t>
      </w:r>
      <w:r w:rsidR="008A1102">
        <w:rPr>
          <w:lang w:val="it-IT"/>
        </w:rPr>
        <w:t xml:space="preserve"> …</w:t>
      </w:r>
    </w:p>
    <w:p w14:paraId="3659533C" w14:textId="77777777" w:rsidR="00C22F3A" w:rsidRPr="00C22F3A" w:rsidRDefault="00C22F3A" w:rsidP="00C22F3A">
      <w:pPr>
        <w:spacing w:after="120" w:line="240" w:lineRule="auto"/>
        <w:ind w:right="-142"/>
        <w:rPr>
          <w:lang w:val="it-IT"/>
        </w:rPr>
      </w:pPr>
      <w:r w:rsidRPr="00C22F3A">
        <w:rPr>
          <w:lang w:val="it-IT"/>
        </w:rPr>
        <w:t xml:space="preserve">costretto a presentare un “lasciapassare”, privo di </w:t>
      </w:r>
      <w:r w:rsidR="00025EC0">
        <w:rPr>
          <w:lang w:val="it-IT"/>
        </w:rPr>
        <w:t xml:space="preserve">un qualsiasi </w:t>
      </w:r>
      <w:r w:rsidRPr="00C22F3A">
        <w:rPr>
          <w:lang w:val="it-IT"/>
        </w:rPr>
        <w:t xml:space="preserve">valore </w:t>
      </w:r>
      <w:r w:rsidR="00025EC0">
        <w:rPr>
          <w:lang w:val="it-IT"/>
        </w:rPr>
        <w:t>sanitario</w:t>
      </w:r>
      <w:r w:rsidRPr="00C22F3A">
        <w:rPr>
          <w:lang w:val="it-IT"/>
        </w:rPr>
        <w:t xml:space="preserve"> ma </w:t>
      </w:r>
      <w:r w:rsidR="00C42E14">
        <w:rPr>
          <w:lang w:val="it-IT"/>
        </w:rPr>
        <w:t xml:space="preserve">drammaticamente </w:t>
      </w:r>
      <w:r w:rsidRPr="00C22F3A">
        <w:rPr>
          <w:lang w:val="it-IT"/>
        </w:rPr>
        <w:t xml:space="preserve">simile a quello di epoca fascista, </w:t>
      </w:r>
      <w:r w:rsidR="00C42E14">
        <w:rPr>
          <w:lang w:val="it-IT"/>
        </w:rPr>
        <w:t xml:space="preserve">necessario </w:t>
      </w:r>
      <w:r w:rsidRPr="00C22F3A">
        <w:rPr>
          <w:lang w:val="it-IT"/>
        </w:rPr>
        <w:t>per accedere a scuola</w:t>
      </w:r>
      <w:r w:rsidR="00C42E14">
        <w:rPr>
          <w:lang w:val="it-IT"/>
        </w:rPr>
        <w:t xml:space="preserve">, </w:t>
      </w:r>
      <w:r w:rsidRPr="00C22F3A">
        <w:rPr>
          <w:lang w:val="it-IT"/>
        </w:rPr>
        <w:t xml:space="preserve">cerca di mantenere </w:t>
      </w:r>
      <w:r w:rsidR="00C42E14">
        <w:rPr>
          <w:lang w:val="it-IT"/>
        </w:rPr>
        <w:t xml:space="preserve">ancora </w:t>
      </w:r>
      <w:r w:rsidRPr="00C22F3A">
        <w:rPr>
          <w:lang w:val="it-IT"/>
        </w:rPr>
        <w:t xml:space="preserve">una </w:t>
      </w:r>
      <w:r w:rsidR="00C42E14">
        <w:rPr>
          <w:lang w:val="it-IT"/>
        </w:rPr>
        <w:t xml:space="preserve">certa </w:t>
      </w:r>
      <w:r w:rsidRPr="00C22F3A">
        <w:rPr>
          <w:lang w:val="it-IT"/>
        </w:rPr>
        <w:t>credibilità verso i propri studenti e una coerenza verso la propria morale</w:t>
      </w:r>
      <w:r w:rsidR="00C42E14">
        <w:rPr>
          <w:lang w:val="it-IT"/>
        </w:rPr>
        <w:t xml:space="preserve">. Oggi, </w:t>
      </w:r>
      <w:r w:rsidRPr="00C22F3A">
        <w:rPr>
          <w:lang w:val="it-IT"/>
        </w:rPr>
        <w:t xml:space="preserve">insegnare principi di uguaglianza sociale, </w:t>
      </w:r>
      <w:r w:rsidR="00C42E14">
        <w:rPr>
          <w:lang w:val="it-IT"/>
        </w:rPr>
        <w:t xml:space="preserve">di </w:t>
      </w:r>
      <w:r w:rsidRPr="00C22F3A">
        <w:rPr>
          <w:lang w:val="it-IT"/>
        </w:rPr>
        <w:t xml:space="preserve">non discriminazione e pari dignità, in </w:t>
      </w:r>
      <w:r w:rsidR="00C42E14">
        <w:rPr>
          <w:lang w:val="it-IT"/>
        </w:rPr>
        <w:t xml:space="preserve">un luogo come la scuola, </w:t>
      </w:r>
      <w:r w:rsidRPr="00C22F3A">
        <w:rPr>
          <w:lang w:val="it-IT"/>
        </w:rPr>
        <w:t xml:space="preserve">che dovrebbe essere di </w:t>
      </w:r>
      <w:r w:rsidR="00C42E14">
        <w:rPr>
          <w:lang w:val="it-IT"/>
        </w:rPr>
        <w:t xml:space="preserve">piena </w:t>
      </w:r>
      <w:r w:rsidRPr="00C22F3A">
        <w:rPr>
          <w:lang w:val="it-IT"/>
        </w:rPr>
        <w:t xml:space="preserve">inclusione e che risulta </w:t>
      </w:r>
      <w:r w:rsidR="00C42E14">
        <w:rPr>
          <w:lang w:val="it-IT"/>
        </w:rPr>
        <w:t xml:space="preserve">invece </w:t>
      </w:r>
      <w:r w:rsidRPr="00C22F3A">
        <w:rPr>
          <w:lang w:val="it-IT"/>
        </w:rPr>
        <w:t xml:space="preserve">ormai violato dal depauperamento morale e civile del quale l’obbligo di green-pass per il personale </w:t>
      </w:r>
      <w:r w:rsidR="00C42E14">
        <w:rPr>
          <w:lang w:val="it-IT"/>
        </w:rPr>
        <w:t xml:space="preserve">è </w:t>
      </w:r>
      <w:r w:rsidRPr="00C22F3A">
        <w:rPr>
          <w:lang w:val="it-IT"/>
        </w:rPr>
        <w:t>solo l’ultimo atto</w:t>
      </w:r>
      <w:r w:rsidR="00C42E14">
        <w:rPr>
          <w:lang w:val="it-IT"/>
        </w:rPr>
        <w:t>, risulta quasi impossibile;</w:t>
      </w:r>
    </w:p>
    <w:p w14:paraId="1BDAF3C6" w14:textId="77777777" w:rsidR="00C42E14" w:rsidRDefault="00C42E14" w:rsidP="00C22F3A">
      <w:pPr>
        <w:spacing w:after="120" w:line="240" w:lineRule="auto"/>
        <w:ind w:right="-142"/>
        <w:rPr>
          <w:lang w:val="it-IT"/>
        </w:rPr>
      </w:pPr>
      <w:r w:rsidRPr="00C22F3A">
        <w:rPr>
          <w:b/>
          <w:bCs/>
          <w:lang w:val="it-IT"/>
        </w:rPr>
        <w:t>ANCHE I LUOGHI DI CULTURA, BENESSERE, RISTORAZIONE E SVAGO</w:t>
      </w:r>
      <w:r w:rsidRPr="00C22F3A">
        <w:rPr>
          <w:lang w:val="it-IT"/>
        </w:rPr>
        <w:t xml:space="preserve"> </w:t>
      </w:r>
      <w:r>
        <w:rPr>
          <w:lang w:val="it-IT"/>
        </w:rPr>
        <w:t>…</w:t>
      </w:r>
    </w:p>
    <w:p w14:paraId="39C6B7A4" w14:textId="77777777" w:rsidR="00C42E14" w:rsidRDefault="00C22F3A" w:rsidP="00C22F3A">
      <w:pPr>
        <w:spacing w:after="120" w:line="240" w:lineRule="auto"/>
        <w:ind w:right="-142"/>
        <w:rPr>
          <w:lang w:val="it-IT"/>
        </w:rPr>
      </w:pPr>
      <w:r w:rsidRPr="00C22F3A">
        <w:rPr>
          <w:lang w:val="it-IT"/>
        </w:rPr>
        <w:t>sono soggetti all’obbligo di possesso del green</w:t>
      </w:r>
      <w:r w:rsidR="00C42E14">
        <w:rPr>
          <w:lang w:val="it-IT"/>
        </w:rPr>
        <w:t xml:space="preserve"> </w:t>
      </w:r>
      <w:r w:rsidRPr="00C22F3A">
        <w:rPr>
          <w:lang w:val="it-IT"/>
        </w:rPr>
        <w:t xml:space="preserve">pass: anche qui, si creano cittadini di serie A e cittadini di serie B, </w:t>
      </w:r>
      <w:r w:rsidR="00C42E14">
        <w:rPr>
          <w:lang w:val="it-IT"/>
        </w:rPr>
        <w:t>si crea discriminazione senza che nessuno a livello istituzionale abbia il coraggio di denunciarlo: l</w:t>
      </w:r>
      <w:r w:rsidRPr="00C22F3A">
        <w:rPr>
          <w:lang w:val="it-IT"/>
        </w:rPr>
        <w:t xml:space="preserve">o spettro del 1939 sembra molto </w:t>
      </w:r>
      <w:r w:rsidR="00C42E14">
        <w:rPr>
          <w:lang w:val="it-IT"/>
        </w:rPr>
        <w:t xml:space="preserve">più </w:t>
      </w:r>
      <w:r w:rsidRPr="00C22F3A">
        <w:rPr>
          <w:lang w:val="it-IT"/>
        </w:rPr>
        <w:t xml:space="preserve">vicino </w:t>
      </w:r>
      <w:r w:rsidR="00C42E14">
        <w:rPr>
          <w:lang w:val="it-IT"/>
        </w:rPr>
        <w:t>a noi di quanto non si voglia ammettere, nonostante il perbenismo e il politicamente corretto si indignino di fronte a questo paragone storico;</w:t>
      </w:r>
    </w:p>
    <w:p w14:paraId="177FD7B6" w14:textId="77777777" w:rsidR="00301E2B" w:rsidRDefault="00301E2B" w:rsidP="00C22F3A">
      <w:pPr>
        <w:spacing w:after="120" w:line="240" w:lineRule="auto"/>
        <w:ind w:right="-142"/>
        <w:rPr>
          <w:b/>
          <w:bCs/>
          <w:lang w:val="it-IT"/>
        </w:rPr>
      </w:pPr>
      <w:r>
        <w:rPr>
          <w:b/>
          <w:bCs/>
          <w:lang w:val="it-IT"/>
        </w:rPr>
        <w:t xml:space="preserve">TUTTI </w:t>
      </w:r>
      <w:r w:rsidRPr="00C22F3A">
        <w:rPr>
          <w:b/>
          <w:bCs/>
          <w:lang w:val="it-IT"/>
        </w:rPr>
        <w:t>I LAVORATORI, D</w:t>
      </w:r>
      <w:r>
        <w:rPr>
          <w:b/>
          <w:bCs/>
          <w:lang w:val="it-IT"/>
        </w:rPr>
        <w:t>EI SETTORI PUBBLICO E PRIVATO …</w:t>
      </w:r>
    </w:p>
    <w:p w14:paraId="1E831F63" w14:textId="77777777" w:rsidR="00C22F3A" w:rsidRPr="00C22F3A" w:rsidRDefault="00301E2B" w:rsidP="00C22F3A">
      <w:pPr>
        <w:spacing w:after="120" w:line="240" w:lineRule="auto"/>
        <w:ind w:right="-142"/>
        <w:rPr>
          <w:lang w:val="it-IT"/>
        </w:rPr>
      </w:pPr>
      <w:r>
        <w:rPr>
          <w:lang w:val="it-IT"/>
        </w:rPr>
        <w:t xml:space="preserve">sono soggetti oggi all’obbligo del </w:t>
      </w:r>
      <w:r w:rsidR="00C22F3A" w:rsidRPr="00C22F3A">
        <w:rPr>
          <w:lang w:val="it-IT"/>
        </w:rPr>
        <w:t xml:space="preserve">certificato verde </w:t>
      </w:r>
      <w:r>
        <w:rPr>
          <w:lang w:val="it-IT"/>
        </w:rPr>
        <w:t xml:space="preserve">per poter </w:t>
      </w:r>
      <w:r w:rsidR="00C22F3A" w:rsidRPr="00C22F3A">
        <w:rPr>
          <w:lang w:val="it-IT"/>
        </w:rPr>
        <w:t xml:space="preserve">svolgere la mansione che fino a “ieri” </w:t>
      </w:r>
      <w:r>
        <w:rPr>
          <w:lang w:val="it-IT"/>
        </w:rPr>
        <w:t xml:space="preserve">esercitavano normalmente. Oggi, i non vaccinati diventano improvvisamente </w:t>
      </w:r>
      <w:r w:rsidR="00C22F3A" w:rsidRPr="00C22F3A">
        <w:rPr>
          <w:lang w:val="it-IT"/>
        </w:rPr>
        <w:t>un pericolo per i</w:t>
      </w:r>
      <w:r>
        <w:rPr>
          <w:lang w:val="it-IT"/>
        </w:rPr>
        <w:t xml:space="preserve"> </w:t>
      </w:r>
      <w:r w:rsidR="00C22F3A" w:rsidRPr="00C22F3A">
        <w:rPr>
          <w:lang w:val="it-IT"/>
        </w:rPr>
        <w:t>colleg</w:t>
      </w:r>
      <w:r>
        <w:rPr>
          <w:lang w:val="it-IT"/>
        </w:rPr>
        <w:t>hi</w:t>
      </w:r>
      <w:r w:rsidR="00C22F3A" w:rsidRPr="00C22F3A">
        <w:rPr>
          <w:lang w:val="it-IT"/>
        </w:rPr>
        <w:t xml:space="preserve">, che </w:t>
      </w:r>
      <w:r>
        <w:rPr>
          <w:lang w:val="it-IT"/>
        </w:rPr>
        <w:t xml:space="preserve">quantunque </w:t>
      </w:r>
      <w:r w:rsidR="00C22F3A" w:rsidRPr="00C22F3A">
        <w:rPr>
          <w:lang w:val="it-IT"/>
        </w:rPr>
        <w:t>vaccinat</w:t>
      </w:r>
      <w:r>
        <w:rPr>
          <w:lang w:val="it-IT"/>
        </w:rPr>
        <w:t>i</w:t>
      </w:r>
      <w:r w:rsidR="00C22F3A" w:rsidRPr="00C22F3A">
        <w:rPr>
          <w:lang w:val="it-IT"/>
        </w:rPr>
        <w:t xml:space="preserve"> </w:t>
      </w:r>
      <w:r>
        <w:rPr>
          <w:lang w:val="it-IT"/>
        </w:rPr>
        <w:t xml:space="preserve">o guariti dal Covid-19 </w:t>
      </w:r>
      <w:r w:rsidR="00C22F3A" w:rsidRPr="00C22F3A">
        <w:rPr>
          <w:lang w:val="it-IT"/>
        </w:rPr>
        <w:t>p</w:t>
      </w:r>
      <w:r>
        <w:rPr>
          <w:lang w:val="it-IT"/>
        </w:rPr>
        <w:t>ossono</w:t>
      </w:r>
      <w:r w:rsidR="00C22F3A" w:rsidRPr="00C22F3A">
        <w:rPr>
          <w:lang w:val="it-IT"/>
        </w:rPr>
        <w:t xml:space="preserve"> tranquillamente trasmettere il virus, ma </w:t>
      </w:r>
      <w:r>
        <w:rPr>
          <w:lang w:val="it-IT"/>
        </w:rPr>
        <w:t xml:space="preserve">vengono </w:t>
      </w:r>
      <w:r w:rsidR="00C22F3A" w:rsidRPr="00C22F3A">
        <w:rPr>
          <w:lang w:val="it-IT"/>
        </w:rPr>
        <w:t>dispensat</w:t>
      </w:r>
      <w:r>
        <w:rPr>
          <w:lang w:val="it-IT"/>
        </w:rPr>
        <w:t>i</w:t>
      </w:r>
      <w:r w:rsidR="00C22F3A" w:rsidRPr="00C22F3A">
        <w:rPr>
          <w:lang w:val="it-IT"/>
        </w:rPr>
        <w:t xml:space="preserve"> dall’effettuare un tampone </w:t>
      </w:r>
      <w:r>
        <w:rPr>
          <w:lang w:val="it-IT"/>
        </w:rPr>
        <w:t xml:space="preserve">antigenico </w:t>
      </w:r>
      <w:r w:rsidR="00C22F3A" w:rsidRPr="00C22F3A">
        <w:rPr>
          <w:lang w:val="it-IT"/>
        </w:rPr>
        <w:t>ogni 48 ore</w:t>
      </w:r>
      <w:r>
        <w:rPr>
          <w:lang w:val="it-IT"/>
        </w:rPr>
        <w:t>, c</w:t>
      </w:r>
      <w:r w:rsidR="00C22F3A" w:rsidRPr="00C22F3A">
        <w:rPr>
          <w:lang w:val="it-IT"/>
        </w:rPr>
        <w:t>on tutte le conseguenze del caso</w:t>
      </w:r>
      <w:r>
        <w:rPr>
          <w:lang w:val="it-IT"/>
        </w:rPr>
        <w:t xml:space="preserve">! Ancora una volta </w:t>
      </w:r>
      <w:r w:rsidR="00C22F3A" w:rsidRPr="00C22F3A">
        <w:rPr>
          <w:lang w:val="it-IT"/>
        </w:rPr>
        <w:t>ci sono ora lavoratori di serie A</w:t>
      </w:r>
      <w:r>
        <w:rPr>
          <w:lang w:val="it-IT"/>
        </w:rPr>
        <w:t xml:space="preserve"> </w:t>
      </w:r>
      <w:r w:rsidR="00C22F3A" w:rsidRPr="00C22F3A">
        <w:rPr>
          <w:lang w:val="it-IT"/>
        </w:rPr>
        <w:t>e lavoratori di serie B.</w:t>
      </w:r>
    </w:p>
    <w:p w14:paraId="2757CA45" w14:textId="77777777" w:rsidR="00C22F3A" w:rsidRPr="00C22F3A" w:rsidRDefault="00C22F3A" w:rsidP="00C22F3A">
      <w:pPr>
        <w:spacing w:after="120" w:line="240" w:lineRule="auto"/>
        <w:ind w:right="-142"/>
        <w:rPr>
          <w:lang w:val="it-IT"/>
        </w:rPr>
      </w:pPr>
      <w:r w:rsidRPr="00C22F3A">
        <w:rPr>
          <w:b/>
          <w:bCs/>
          <w:lang w:val="it-IT"/>
        </w:rPr>
        <w:t xml:space="preserve">Questi provvedimenti hanno creato la più grande e dolorosa frattura sociale della nostra storia repubblicana. Il seme dell’odio e della discriminazione è stato </w:t>
      </w:r>
      <w:r w:rsidR="00301E2B">
        <w:rPr>
          <w:b/>
          <w:bCs/>
          <w:lang w:val="it-IT"/>
        </w:rPr>
        <w:t xml:space="preserve">profondamente </w:t>
      </w:r>
      <w:r w:rsidRPr="00C22F3A">
        <w:rPr>
          <w:b/>
          <w:bCs/>
          <w:lang w:val="it-IT"/>
        </w:rPr>
        <w:t>inserito nella retorica generale e nessuna istituzione ha fatto alcunché per impedirlo</w:t>
      </w:r>
      <w:r w:rsidR="00301E2B">
        <w:rPr>
          <w:b/>
          <w:bCs/>
          <w:lang w:val="it-IT"/>
        </w:rPr>
        <w:t>, anzi, ne ha promosso le dinamiche, fin dalle più alte cariche dello stato</w:t>
      </w:r>
      <w:r w:rsidRPr="00C22F3A">
        <w:rPr>
          <w:b/>
          <w:bCs/>
          <w:lang w:val="it-IT"/>
        </w:rPr>
        <w:t>.</w:t>
      </w:r>
      <w:r w:rsidRPr="00C22F3A">
        <w:rPr>
          <w:lang w:val="it-IT"/>
        </w:rPr>
        <w:t xml:space="preserve"> All’interno delle famiglie si sono creati conflitti e incomprensioni fra genitore e figlio, marito e moglie, fratello e sorella. Si tratta dell’attacco più efferato mai rivolto alle istituzioni fondanti la nostra società: la famiglia, il lavoro e la comunità.</w:t>
      </w:r>
    </w:p>
    <w:p w14:paraId="6DF78078" w14:textId="77777777" w:rsidR="008A1102" w:rsidRDefault="00C22F3A" w:rsidP="00C22F3A">
      <w:pPr>
        <w:pStyle w:val="Default"/>
        <w:spacing w:after="120"/>
        <w:rPr>
          <w:rFonts w:asciiTheme="minorHAnsi" w:hAnsiTheme="minorHAnsi" w:cstheme="minorBidi"/>
          <w:color w:val="auto"/>
          <w:sz w:val="22"/>
          <w:szCs w:val="22"/>
          <w:u w:val="single"/>
        </w:rPr>
      </w:pPr>
      <w:r w:rsidRPr="00E63603">
        <w:rPr>
          <w:rFonts w:asciiTheme="minorHAnsi" w:hAnsiTheme="minorHAnsi" w:cstheme="minorBidi"/>
          <w:b/>
          <w:bCs/>
          <w:color w:val="auto"/>
          <w:sz w:val="22"/>
          <w:szCs w:val="22"/>
        </w:rPr>
        <w:t>E a tutta questa rovina si aggiungono le pesanti ricadute economiche che si abbattono sulle persone che</w:t>
      </w:r>
      <w:r w:rsidR="00301E2B">
        <w:rPr>
          <w:rFonts w:asciiTheme="minorHAnsi" w:hAnsiTheme="minorHAnsi" w:cstheme="minorBidi"/>
          <w:b/>
          <w:bCs/>
          <w:color w:val="auto"/>
          <w:sz w:val="22"/>
          <w:szCs w:val="22"/>
        </w:rPr>
        <w:t xml:space="preserve">, a proprie spese, </w:t>
      </w:r>
      <w:r w:rsidRPr="00E63603">
        <w:rPr>
          <w:rFonts w:asciiTheme="minorHAnsi" w:hAnsiTheme="minorHAnsi" w:cstheme="minorBidi"/>
          <w:b/>
          <w:bCs/>
          <w:color w:val="auto"/>
          <w:sz w:val="22"/>
          <w:szCs w:val="22"/>
        </w:rPr>
        <w:t xml:space="preserve">sono costrette a sottoporsi continuamente </w:t>
      </w:r>
      <w:r w:rsidR="00301E2B">
        <w:rPr>
          <w:rFonts w:asciiTheme="minorHAnsi" w:hAnsiTheme="minorHAnsi" w:cstheme="minorBidi"/>
          <w:b/>
          <w:bCs/>
          <w:color w:val="auto"/>
          <w:sz w:val="22"/>
          <w:szCs w:val="22"/>
        </w:rPr>
        <w:t>a</w:t>
      </w:r>
      <w:r w:rsidRPr="00E63603">
        <w:rPr>
          <w:rFonts w:asciiTheme="minorHAnsi" w:hAnsiTheme="minorHAnsi" w:cstheme="minorBidi"/>
          <w:b/>
          <w:bCs/>
          <w:color w:val="auto"/>
          <w:sz w:val="22"/>
          <w:szCs w:val="22"/>
        </w:rPr>
        <w:t>l tampone, con un impatto molto pesante sull’economia familiare</w:t>
      </w:r>
      <w:r w:rsidRPr="008B0DEF">
        <w:rPr>
          <w:rFonts w:asciiTheme="minorHAnsi" w:hAnsiTheme="minorHAnsi" w:cstheme="minorBidi"/>
          <w:color w:val="auto"/>
          <w:sz w:val="22"/>
          <w:szCs w:val="22"/>
        </w:rPr>
        <w:t>. Basti fare un rapido calcolo</w:t>
      </w:r>
      <w:r w:rsidR="00301E2B">
        <w:rPr>
          <w:rFonts w:asciiTheme="minorHAnsi" w:hAnsiTheme="minorHAnsi" w:cstheme="minorBidi"/>
          <w:color w:val="auto"/>
          <w:sz w:val="22"/>
          <w:szCs w:val="22"/>
        </w:rPr>
        <w:t>:</w:t>
      </w:r>
      <w:r w:rsidRPr="008B0DEF">
        <w:rPr>
          <w:rFonts w:asciiTheme="minorHAnsi" w:hAnsiTheme="minorHAnsi" w:cstheme="minorBidi"/>
          <w:color w:val="auto"/>
          <w:sz w:val="22"/>
          <w:szCs w:val="22"/>
        </w:rPr>
        <w:t xml:space="preserve"> i 13 tamponi al mese che sono necessari per una persona impiegata per 5 o 6 giorni lavorativi a settimana, </w:t>
      </w:r>
      <w:r w:rsidR="00301E2B">
        <w:rPr>
          <w:rFonts w:asciiTheme="minorHAnsi" w:hAnsiTheme="minorHAnsi" w:cstheme="minorBidi"/>
          <w:color w:val="auto"/>
          <w:sz w:val="22"/>
          <w:szCs w:val="22"/>
        </w:rPr>
        <w:t xml:space="preserve">corrispondono ad un </w:t>
      </w:r>
      <w:r w:rsidRPr="008B0DEF">
        <w:rPr>
          <w:rFonts w:asciiTheme="minorHAnsi" w:hAnsiTheme="minorHAnsi" w:cstheme="minorBidi"/>
          <w:color w:val="auto"/>
          <w:sz w:val="22"/>
          <w:szCs w:val="22"/>
        </w:rPr>
        <w:t xml:space="preserve">esborso di </w:t>
      </w:r>
      <w:r w:rsidR="00301E2B">
        <w:rPr>
          <w:rFonts w:asciiTheme="minorHAnsi" w:hAnsiTheme="minorHAnsi" w:cstheme="minorBidi"/>
          <w:color w:val="auto"/>
          <w:sz w:val="22"/>
          <w:szCs w:val="22"/>
        </w:rPr>
        <w:t xml:space="preserve">circa </w:t>
      </w:r>
      <w:r w:rsidRPr="008B0DEF">
        <w:rPr>
          <w:rFonts w:asciiTheme="minorHAnsi" w:hAnsiTheme="minorHAnsi" w:cstheme="minorBidi"/>
          <w:color w:val="auto"/>
          <w:sz w:val="22"/>
          <w:szCs w:val="22"/>
        </w:rPr>
        <w:t>195</w:t>
      </w:r>
      <w:r w:rsidR="00301E2B">
        <w:rPr>
          <w:rFonts w:asciiTheme="minorHAnsi" w:hAnsiTheme="minorHAnsi" w:cstheme="minorBidi"/>
          <w:color w:val="auto"/>
          <w:sz w:val="22"/>
          <w:szCs w:val="22"/>
        </w:rPr>
        <w:t xml:space="preserve"> euro </w:t>
      </w:r>
      <w:r w:rsidRPr="008B0DEF">
        <w:rPr>
          <w:rFonts w:asciiTheme="minorHAnsi" w:hAnsiTheme="minorHAnsi" w:cstheme="minorBidi"/>
          <w:color w:val="auto"/>
          <w:sz w:val="22"/>
          <w:szCs w:val="22"/>
        </w:rPr>
        <w:t>mensili</w:t>
      </w:r>
      <w:r w:rsidR="00301E2B">
        <w:rPr>
          <w:rFonts w:asciiTheme="minorHAnsi" w:hAnsiTheme="minorHAnsi" w:cstheme="minorBidi"/>
          <w:color w:val="auto"/>
          <w:sz w:val="22"/>
          <w:szCs w:val="22"/>
        </w:rPr>
        <w:t xml:space="preserve">. Rapportati </w:t>
      </w:r>
      <w:r w:rsidRPr="008B0DEF">
        <w:rPr>
          <w:rFonts w:asciiTheme="minorHAnsi" w:hAnsiTheme="minorHAnsi" w:cstheme="minorBidi"/>
          <w:color w:val="auto"/>
          <w:sz w:val="22"/>
          <w:szCs w:val="22"/>
        </w:rPr>
        <w:t>allo stipendio medio di un lavoratore italiano nel 2021 pari a 1.550</w:t>
      </w:r>
      <w:r w:rsidR="00301E2B">
        <w:rPr>
          <w:rFonts w:asciiTheme="minorHAnsi" w:hAnsiTheme="minorHAnsi" w:cstheme="minorBidi"/>
          <w:color w:val="auto"/>
          <w:sz w:val="22"/>
          <w:szCs w:val="22"/>
        </w:rPr>
        <w:t xml:space="preserve"> euro </w:t>
      </w:r>
      <w:r w:rsidRPr="008B0DEF">
        <w:rPr>
          <w:rFonts w:asciiTheme="minorHAnsi" w:hAnsiTheme="minorHAnsi" w:cstheme="minorBidi"/>
          <w:color w:val="auto"/>
          <w:sz w:val="22"/>
          <w:szCs w:val="22"/>
        </w:rPr>
        <w:t xml:space="preserve">netti mensili (ma sappiamo che molti hanno un reddito inferiore a questo), costituiscono il 12,58% dello stipendio. Il </w:t>
      </w:r>
      <w:r w:rsidRPr="008B0DEF">
        <w:rPr>
          <w:rFonts w:asciiTheme="minorHAnsi" w:hAnsiTheme="minorHAnsi" w:cstheme="minorBidi"/>
          <w:color w:val="auto"/>
          <w:sz w:val="22"/>
          <w:szCs w:val="22"/>
        </w:rPr>
        <w:lastRenderedPageBreak/>
        <w:t xml:space="preserve">peso economico del green-pass diviene poi ancor più insostenibile per le famiglie monoreddito o per le famiglie con figli </w:t>
      </w:r>
      <w:r w:rsidR="008A1102">
        <w:rPr>
          <w:rFonts w:asciiTheme="minorHAnsi" w:hAnsiTheme="minorHAnsi" w:cstheme="minorBidi"/>
          <w:color w:val="auto"/>
          <w:sz w:val="22"/>
          <w:szCs w:val="22"/>
        </w:rPr>
        <w:t xml:space="preserve">in età maggiore di 12 anni </w:t>
      </w:r>
      <w:r w:rsidRPr="008B0DEF">
        <w:rPr>
          <w:rFonts w:asciiTheme="minorHAnsi" w:hAnsiTheme="minorHAnsi" w:cstheme="minorBidi"/>
          <w:color w:val="auto"/>
          <w:sz w:val="22"/>
          <w:szCs w:val="22"/>
        </w:rPr>
        <w:t xml:space="preserve">che vorrebbero frequentare </w:t>
      </w:r>
      <w:r w:rsidRPr="00E63603">
        <w:rPr>
          <w:rFonts w:asciiTheme="minorHAnsi" w:hAnsiTheme="minorHAnsi" w:cstheme="minorBidi"/>
          <w:color w:val="auto"/>
          <w:sz w:val="22"/>
          <w:szCs w:val="22"/>
          <w:u w:val="single"/>
        </w:rPr>
        <w:t>l’università o che desiderano frequentare attività sportive o culturali. Ci rendiamo conto?! Come si concilia ciò con l’Art. 4 della Costituzione, per il quale “La Repubblica riconosce a tutti i cittadini il diritto al lavoro e promuove le condizioni che rendano effettivo questo diritto</w:t>
      </w:r>
      <w:r w:rsidR="008A1102">
        <w:rPr>
          <w:rFonts w:asciiTheme="minorHAnsi" w:hAnsiTheme="minorHAnsi" w:cstheme="minorBidi"/>
          <w:color w:val="auto"/>
          <w:sz w:val="22"/>
          <w:szCs w:val="22"/>
          <w:u w:val="single"/>
        </w:rPr>
        <w:t xml:space="preserve"> </w:t>
      </w:r>
      <w:r w:rsidRPr="00E63603">
        <w:rPr>
          <w:rFonts w:asciiTheme="minorHAnsi" w:hAnsiTheme="minorHAnsi" w:cstheme="minorBidi"/>
          <w:color w:val="auto"/>
          <w:sz w:val="22"/>
          <w:szCs w:val="22"/>
          <w:u w:val="single"/>
        </w:rPr>
        <w:t>.</w:t>
      </w:r>
      <w:r w:rsidR="008A1102">
        <w:rPr>
          <w:rFonts w:asciiTheme="minorHAnsi" w:hAnsiTheme="minorHAnsi" w:cstheme="minorBidi"/>
          <w:color w:val="auto"/>
          <w:sz w:val="22"/>
          <w:szCs w:val="22"/>
          <w:u w:val="single"/>
        </w:rPr>
        <w:t>.</w:t>
      </w:r>
      <w:r w:rsidRPr="00E63603">
        <w:rPr>
          <w:rFonts w:asciiTheme="minorHAnsi" w:hAnsiTheme="minorHAnsi" w:cstheme="minorBidi"/>
          <w:color w:val="auto"/>
          <w:sz w:val="22"/>
          <w:szCs w:val="22"/>
          <w:u w:val="single"/>
        </w:rPr>
        <w:t>.?</w:t>
      </w:r>
      <w:r w:rsidR="008A1102" w:rsidRPr="008A1102">
        <w:rPr>
          <w:rFonts w:asciiTheme="minorHAnsi" w:hAnsiTheme="minorHAnsi" w:cstheme="minorBidi"/>
          <w:color w:val="auto"/>
          <w:sz w:val="22"/>
          <w:szCs w:val="22"/>
        </w:rPr>
        <w:t>”</w:t>
      </w:r>
    </w:p>
    <w:p w14:paraId="4B087FC4" w14:textId="77777777" w:rsidR="00C22F3A" w:rsidRPr="008B0DEF" w:rsidRDefault="00C22F3A" w:rsidP="00C22F3A">
      <w:pPr>
        <w:pStyle w:val="Default"/>
        <w:spacing w:after="120"/>
        <w:rPr>
          <w:rFonts w:asciiTheme="minorHAnsi" w:hAnsiTheme="minorHAnsi" w:cstheme="minorBidi"/>
          <w:color w:val="auto"/>
          <w:sz w:val="22"/>
          <w:szCs w:val="22"/>
        </w:rPr>
      </w:pPr>
      <w:r>
        <w:rPr>
          <w:rFonts w:asciiTheme="minorHAnsi" w:hAnsiTheme="minorHAnsi" w:cstheme="minorBidi"/>
          <w:color w:val="auto"/>
          <w:sz w:val="22"/>
          <w:szCs w:val="22"/>
        </w:rPr>
        <w:t>L’obbligo di green-pass</w:t>
      </w:r>
      <w:r w:rsidR="008A1102">
        <w:rPr>
          <w:rFonts w:asciiTheme="minorHAnsi" w:hAnsiTheme="minorHAnsi" w:cstheme="minorBidi"/>
          <w:color w:val="auto"/>
          <w:sz w:val="22"/>
          <w:szCs w:val="22"/>
        </w:rPr>
        <w:t>, un evidente quanto dichiarato RICATTO per convincere il cittadino a vaccinarsi,</w:t>
      </w:r>
      <w:r>
        <w:rPr>
          <w:rFonts w:asciiTheme="minorHAnsi" w:hAnsiTheme="minorHAnsi" w:cstheme="minorBidi"/>
          <w:color w:val="auto"/>
          <w:sz w:val="22"/>
          <w:szCs w:val="22"/>
        </w:rPr>
        <w:t xml:space="preserve"> impone una tassazione indiretta sul lavoro che colpisce una parte </w:t>
      </w:r>
      <w:r w:rsidR="008A1102">
        <w:rPr>
          <w:rFonts w:asciiTheme="minorHAnsi" w:hAnsiTheme="minorHAnsi" w:cstheme="minorBidi"/>
          <w:color w:val="auto"/>
          <w:sz w:val="22"/>
          <w:szCs w:val="22"/>
        </w:rPr>
        <w:t xml:space="preserve">importante </w:t>
      </w:r>
      <w:r>
        <w:rPr>
          <w:rFonts w:asciiTheme="minorHAnsi" w:hAnsiTheme="minorHAnsi" w:cstheme="minorBidi"/>
          <w:color w:val="auto"/>
          <w:sz w:val="22"/>
          <w:szCs w:val="22"/>
        </w:rPr>
        <w:t>d</w:t>
      </w:r>
      <w:r w:rsidR="008A1102">
        <w:rPr>
          <w:rFonts w:asciiTheme="minorHAnsi" w:hAnsiTheme="minorHAnsi" w:cstheme="minorBidi"/>
          <w:color w:val="auto"/>
          <w:sz w:val="22"/>
          <w:szCs w:val="22"/>
        </w:rPr>
        <w:t>ei</w:t>
      </w:r>
      <w:r>
        <w:rPr>
          <w:rFonts w:asciiTheme="minorHAnsi" w:hAnsiTheme="minorHAnsi" w:cstheme="minorBidi"/>
          <w:color w:val="auto"/>
          <w:sz w:val="22"/>
          <w:szCs w:val="22"/>
        </w:rPr>
        <w:t xml:space="preserve"> cittadini. </w:t>
      </w:r>
      <w:r w:rsidR="008A1102">
        <w:rPr>
          <w:rFonts w:asciiTheme="minorHAnsi" w:hAnsiTheme="minorHAnsi" w:cstheme="minorBidi"/>
          <w:color w:val="auto"/>
          <w:sz w:val="22"/>
          <w:szCs w:val="22"/>
        </w:rPr>
        <w:t xml:space="preserve">Ma anche se questo colpisse UN SOLO CITTADINO nel nostro paese, ciò sarebbe INTOLLERABILE per uno stato che si dichiara democratico. </w:t>
      </w:r>
      <w:r>
        <w:rPr>
          <w:rFonts w:asciiTheme="minorHAnsi" w:hAnsiTheme="minorHAnsi" w:cstheme="minorBidi"/>
          <w:color w:val="auto"/>
          <w:sz w:val="22"/>
          <w:szCs w:val="22"/>
        </w:rPr>
        <w:t>Abbiamo passato il segno</w:t>
      </w:r>
      <w:r w:rsidR="008A1102">
        <w:rPr>
          <w:rFonts w:asciiTheme="minorHAnsi" w:hAnsiTheme="minorHAnsi" w:cstheme="minorBidi"/>
          <w:color w:val="auto"/>
          <w:sz w:val="22"/>
          <w:szCs w:val="22"/>
        </w:rPr>
        <w:t>!</w:t>
      </w:r>
    </w:p>
    <w:p w14:paraId="201A6BEE" w14:textId="77777777" w:rsidR="00855F03" w:rsidRDefault="00855F03" w:rsidP="00855F03">
      <w:pPr>
        <w:spacing w:after="120" w:line="240" w:lineRule="auto"/>
        <w:ind w:right="-142"/>
        <w:rPr>
          <w:rFonts w:cstheme="minorHAnsi"/>
          <w:lang w:val="it-IT"/>
        </w:rPr>
      </w:pPr>
      <w:r w:rsidRPr="00AD097C">
        <w:rPr>
          <w:rFonts w:cstheme="minorHAnsi"/>
          <w:u w:val="single"/>
          <w:lang w:val="it-IT"/>
        </w:rPr>
        <w:t xml:space="preserve">La vaccinazione è un trattamento di medicina preventiva eseguito su </w:t>
      </w:r>
      <w:r>
        <w:rPr>
          <w:rFonts w:cstheme="minorHAnsi"/>
          <w:u w:val="single"/>
          <w:lang w:val="it-IT"/>
        </w:rPr>
        <w:t xml:space="preserve">un </w:t>
      </w:r>
      <w:r w:rsidRPr="00AD097C">
        <w:rPr>
          <w:rFonts w:cstheme="minorHAnsi"/>
          <w:u w:val="single"/>
          <w:lang w:val="it-IT"/>
        </w:rPr>
        <w:t>soggetto sano (o supposto sano) rispetto ad una specifica malattia: dunque per la vaccinazione non è configurabile lo stato di necessità, in quanto non vi è l’imminenza dell’insorgere di un danno alla salute del paziente in caso di mancato trattamento</w:t>
      </w:r>
      <w:r>
        <w:rPr>
          <w:rFonts w:cstheme="minorHAnsi"/>
          <w:u w:val="single"/>
          <w:lang w:val="it-IT"/>
        </w:rPr>
        <w:t>;</w:t>
      </w:r>
    </w:p>
    <w:p w14:paraId="30AB4841" w14:textId="77777777" w:rsidR="00855F03" w:rsidRDefault="00855F03" w:rsidP="00855F03">
      <w:pPr>
        <w:spacing w:after="120" w:line="240" w:lineRule="auto"/>
        <w:ind w:right="-142"/>
        <w:rPr>
          <w:rFonts w:cstheme="minorHAnsi"/>
          <w:lang w:val="it-IT"/>
        </w:rPr>
      </w:pPr>
      <w:r w:rsidRPr="00AD097C">
        <w:rPr>
          <w:rFonts w:cstheme="minorHAnsi"/>
          <w:lang w:val="it-IT"/>
        </w:rPr>
        <w:t>Pertanto</w:t>
      </w:r>
      <w:r>
        <w:rPr>
          <w:rFonts w:cstheme="minorHAnsi"/>
          <w:lang w:val="it-IT"/>
        </w:rPr>
        <w:t>,</w:t>
      </w:r>
      <w:r w:rsidRPr="00AD097C">
        <w:rPr>
          <w:rFonts w:cstheme="minorHAnsi"/>
          <w:lang w:val="it-IT"/>
        </w:rPr>
        <w:t xml:space="preserve"> l’applicazione delle carte dei diritti internazionali (D.U.D.U. in primis, D.E.D.U. in ambito europeo), della Costituzione, degli ordinamenti in ambito medico e biomedico (Convenzione di Oviedo per citare la più importante, ratificata anch’essa in Italia con Legge 145/2001) prevede che essa non possa essere imposta né in forma diretta (come nel DL 44/2021 e DL 122/2021) né in forma indiretta (attraverso l’obbligo del green-pass)</w:t>
      </w:r>
      <w:r>
        <w:rPr>
          <w:rFonts w:cstheme="minorHAnsi"/>
          <w:lang w:val="it-IT"/>
        </w:rPr>
        <w:t>;</w:t>
      </w:r>
    </w:p>
    <w:p w14:paraId="35FFA155" w14:textId="77777777" w:rsidR="00855F03" w:rsidRPr="00AD097C" w:rsidRDefault="00855F03" w:rsidP="00855F03">
      <w:pPr>
        <w:spacing w:after="120" w:line="240" w:lineRule="auto"/>
        <w:ind w:right="-142"/>
        <w:rPr>
          <w:rFonts w:cstheme="minorHAnsi"/>
          <w:lang w:val="it-IT"/>
        </w:rPr>
      </w:pPr>
      <w:r w:rsidRPr="00AD097C">
        <w:rPr>
          <w:rFonts w:cstheme="minorHAnsi"/>
          <w:lang w:val="it-IT"/>
        </w:rPr>
        <w:t>Le norme sopra citate, che fanno parte delle fonti di diritto primario e che pertanto non possono passare in secondo piano rispetto a leggi ordinarie né tanto meno a decreti legge vieppiù basati su discutibili presupposti di necessità ed urgenza, declinano il concetto di salute individuale come diritto della persona umana all’autodeterminazione nelle scelte sulla propria salute, nel rispetto dell’istituto del Consenso informato.</w:t>
      </w:r>
    </w:p>
    <w:p w14:paraId="2ADD0ACE" w14:textId="77777777" w:rsidR="00855F03" w:rsidRDefault="00855F03" w:rsidP="00C22F3A">
      <w:pPr>
        <w:spacing w:after="120" w:line="240" w:lineRule="auto"/>
        <w:rPr>
          <w:lang w:val="it-IT"/>
        </w:rPr>
      </w:pPr>
    </w:p>
    <w:p w14:paraId="7CF43AE7" w14:textId="77777777" w:rsidR="004139C4" w:rsidRPr="005B60FD" w:rsidRDefault="00AD097C" w:rsidP="00AD097C">
      <w:pPr>
        <w:spacing w:after="120" w:line="240" w:lineRule="auto"/>
        <w:jc w:val="center"/>
        <w:rPr>
          <w:b/>
          <w:bCs/>
          <w:sz w:val="28"/>
          <w:szCs w:val="28"/>
          <w:lang w:val="it-IT"/>
        </w:rPr>
      </w:pPr>
      <w:r w:rsidRPr="005B60FD">
        <w:rPr>
          <w:b/>
          <w:bCs/>
          <w:sz w:val="28"/>
          <w:szCs w:val="28"/>
          <w:lang w:val="it-IT"/>
        </w:rPr>
        <w:t>ESPOSTE LE SEGUENTI RAGIONI,</w:t>
      </w:r>
    </w:p>
    <w:p w14:paraId="4084A75B" w14:textId="77777777" w:rsidR="00AD097C" w:rsidRDefault="00AD097C" w:rsidP="00C22F3A">
      <w:pPr>
        <w:spacing w:after="120" w:line="240" w:lineRule="auto"/>
        <w:rPr>
          <w:lang w:val="it-IT"/>
        </w:rPr>
      </w:pPr>
    </w:p>
    <w:p w14:paraId="3C151637" w14:textId="77777777" w:rsidR="00AD097C" w:rsidRPr="00AD097C" w:rsidRDefault="00AD097C" w:rsidP="00AD097C">
      <w:pPr>
        <w:spacing w:after="120" w:line="240" w:lineRule="auto"/>
        <w:rPr>
          <w:rFonts w:cstheme="minorHAnsi"/>
          <w:b/>
          <w:bCs/>
          <w:lang w:val="it-IT"/>
        </w:rPr>
      </w:pPr>
      <w:r w:rsidRPr="00AD097C">
        <w:rPr>
          <w:rFonts w:cstheme="minorHAnsi"/>
          <w:b/>
          <w:bCs/>
          <w:lang w:val="it-IT"/>
        </w:rPr>
        <w:t>IMMUNITÀ ACQUISITA</w:t>
      </w:r>
      <w:r w:rsidR="00855F03">
        <w:rPr>
          <w:rFonts w:cstheme="minorHAnsi"/>
          <w:b/>
          <w:bCs/>
          <w:lang w:val="it-IT"/>
        </w:rPr>
        <w:t xml:space="preserve"> …</w:t>
      </w:r>
    </w:p>
    <w:p w14:paraId="100212C0" w14:textId="77777777" w:rsidR="00AD097C" w:rsidRPr="00AD097C" w:rsidRDefault="00AD097C" w:rsidP="00AD097C">
      <w:pPr>
        <w:spacing w:after="120" w:line="240" w:lineRule="auto"/>
        <w:rPr>
          <w:rFonts w:cstheme="minorHAnsi"/>
          <w:lang w:val="it-IT"/>
        </w:rPr>
      </w:pPr>
      <w:r w:rsidRPr="00AD097C">
        <w:rPr>
          <w:rFonts w:cstheme="minorHAnsi"/>
          <w:u w:val="single"/>
          <w:lang w:val="it-IT"/>
        </w:rPr>
        <w:t>Molti cittadini sono immunizzati naturalmente a</w:t>
      </w:r>
      <w:r w:rsidR="00855F03">
        <w:rPr>
          <w:rFonts w:cstheme="minorHAnsi"/>
          <w:u w:val="single"/>
          <w:lang w:val="it-IT"/>
        </w:rPr>
        <w:t>l</w:t>
      </w:r>
      <w:r w:rsidRPr="00AD097C">
        <w:rPr>
          <w:rFonts w:cstheme="minorHAnsi"/>
          <w:u w:val="single"/>
          <w:lang w:val="it-IT"/>
        </w:rPr>
        <w:t xml:space="preserve"> </w:t>
      </w:r>
      <w:r w:rsidR="00855F03">
        <w:rPr>
          <w:rFonts w:cstheme="minorHAnsi"/>
          <w:u w:val="single"/>
          <w:lang w:val="it-IT"/>
        </w:rPr>
        <w:t>C</w:t>
      </w:r>
      <w:r w:rsidRPr="00AD097C">
        <w:rPr>
          <w:rFonts w:cstheme="minorHAnsi"/>
          <w:u w:val="single"/>
          <w:lang w:val="it-IT"/>
        </w:rPr>
        <w:t>ovid</w:t>
      </w:r>
      <w:r w:rsidR="00855F03">
        <w:rPr>
          <w:rFonts w:cstheme="minorHAnsi"/>
          <w:u w:val="single"/>
          <w:lang w:val="it-IT"/>
        </w:rPr>
        <w:t>-</w:t>
      </w:r>
      <w:r w:rsidRPr="00AD097C">
        <w:rPr>
          <w:rFonts w:cstheme="minorHAnsi"/>
          <w:u w:val="single"/>
          <w:lang w:val="it-IT"/>
        </w:rPr>
        <w:t>19 poiché hanno contratto e superato la malattia, anche in modo asintomatico o pauci-sintomatico. Tale immunità naturale oggi non viene riconosciuta</w:t>
      </w:r>
      <w:r w:rsidR="00855F03">
        <w:rPr>
          <w:rFonts w:cstheme="minorHAnsi"/>
          <w:u w:val="single"/>
          <w:lang w:val="it-IT"/>
        </w:rPr>
        <w:t xml:space="preserve"> alla</w:t>
      </w:r>
      <w:r w:rsidRPr="00AD097C">
        <w:rPr>
          <w:rFonts w:cstheme="minorHAnsi"/>
          <w:u w:val="single"/>
          <w:lang w:val="it-IT"/>
        </w:rPr>
        <w:t xml:space="preserve"> pari </w:t>
      </w:r>
      <w:r w:rsidR="00855F03">
        <w:rPr>
          <w:rFonts w:cstheme="minorHAnsi"/>
          <w:u w:val="single"/>
          <w:lang w:val="it-IT"/>
        </w:rPr>
        <w:t xml:space="preserve">di quella presumibilmente ottenuta con la </w:t>
      </w:r>
      <w:r w:rsidRPr="00AD097C">
        <w:rPr>
          <w:rFonts w:cstheme="minorHAnsi"/>
          <w:u w:val="single"/>
          <w:lang w:val="it-IT"/>
        </w:rPr>
        <w:t>vaccinazione</w:t>
      </w:r>
      <w:r w:rsidRPr="00AD097C">
        <w:rPr>
          <w:rFonts w:cstheme="minorHAnsi"/>
          <w:lang w:val="it-IT"/>
        </w:rPr>
        <w:t>, seppur l’immunità naturale risulti molto più duratura</w:t>
      </w:r>
      <w:r w:rsidR="00855F03">
        <w:rPr>
          <w:rFonts w:cstheme="minorHAnsi"/>
          <w:lang w:val="it-IT"/>
        </w:rPr>
        <w:t>, come testimoniato</w:t>
      </w:r>
      <w:r w:rsidRPr="00AD097C">
        <w:rPr>
          <w:rFonts w:cstheme="minorHAnsi"/>
          <w:lang w:val="it-IT"/>
        </w:rPr>
        <w:t xml:space="preserve"> da vari studi scientifici che non </w:t>
      </w:r>
      <w:r w:rsidR="00855F03">
        <w:rPr>
          <w:rFonts w:cstheme="minorHAnsi"/>
          <w:lang w:val="it-IT"/>
        </w:rPr>
        <w:t xml:space="preserve">ne </w:t>
      </w:r>
      <w:r w:rsidRPr="00AD097C">
        <w:rPr>
          <w:rFonts w:cstheme="minorHAnsi"/>
          <w:lang w:val="it-IT"/>
        </w:rPr>
        <w:t xml:space="preserve">escludono </w:t>
      </w:r>
      <w:r w:rsidR="00855F03">
        <w:rPr>
          <w:rFonts w:cstheme="minorHAnsi"/>
          <w:lang w:val="it-IT"/>
        </w:rPr>
        <w:t>il perdurare nel tempo</w:t>
      </w:r>
      <w:r w:rsidRPr="00AD097C">
        <w:rPr>
          <w:rFonts w:cstheme="minorHAnsi"/>
          <w:lang w:val="it-IT"/>
        </w:rPr>
        <w:t xml:space="preserve">. Ed anche a coloro che hanno superato la malattia sintomatica, documentata da esito positivo al tampone molecolare, e sono guariti, viene proposta </w:t>
      </w:r>
      <w:r w:rsidRPr="00855F03">
        <w:rPr>
          <w:rFonts w:cstheme="minorHAnsi"/>
          <w:b/>
          <w:bCs/>
          <w:u w:val="single"/>
          <w:lang w:val="it-IT"/>
        </w:rPr>
        <w:t>almeno una dose di vaccino</w:t>
      </w:r>
      <w:r w:rsidRPr="00AD097C">
        <w:rPr>
          <w:rFonts w:cstheme="minorHAnsi"/>
          <w:lang w:val="it-IT"/>
        </w:rPr>
        <w:t>.</w:t>
      </w:r>
    </w:p>
    <w:p w14:paraId="3A961044" w14:textId="77777777" w:rsidR="00AD097C" w:rsidRPr="00AD097C" w:rsidRDefault="00AD097C" w:rsidP="00AD097C">
      <w:pPr>
        <w:spacing w:after="120" w:line="240" w:lineRule="auto"/>
        <w:rPr>
          <w:rFonts w:cstheme="minorHAnsi"/>
          <w:b/>
          <w:bCs/>
          <w:lang w:val="it-IT"/>
        </w:rPr>
      </w:pPr>
      <w:r w:rsidRPr="00AD097C">
        <w:rPr>
          <w:rFonts w:cstheme="minorHAnsi"/>
          <w:b/>
          <w:bCs/>
          <w:lang w:val="it-IT"/>
        </w:rPr>
        <w:t xml:space="preserve">Per contro, è ormai noto dall’evidenza dimostrata per il caso del Sig. Paternò, militare deceduto post vaccinazione </w:t>
      </w:r>
      <w:r w:rsidR="00855F03">
        <w:rPr>
          <w:rFonts w:cstheme="minorHAnsi"/>
          <w:b/>
          <w:bCs/>
          <w:lang w:val="it-IT"/>
        </w:rPr>
        <w:t>C</w:t>
      </w:r>
      <w:r w:rsidRPr="00AD097C">
        <w:rPr>
          <w:rFonts w:cstheme="minorHAnsi"/>
          <w:b/>
          <w:bCs/>
          <w:lang w:val="it-IT"/>
        </w:rPr>
        <w:t>ovid</w:t>
      </w:r>
      <w:r w:rsidR="00855F03">
        <w:rPr>
          <w:rFonts w:cstheme="minorHAnsi"/>
          <w:b/>
          <w:bCs/>
          <w:lang w:val="it-IT"/>
        </w:rPr>
        <w:t>-</w:t>
      </w:r>
      <w:r w:rsidRPr="00AD097C">
        <w:rPr>
          <w:rFonts w:cstheme="minorHAnsi"/>
          <w:b/>
          <w:bCs/>
          <w:lang w:val="it-IT"/>
        </w:rPr>
        <w:t>19, che nei soggetti che presentano già un significativo livello di anticorpi, se sottoposti a vaccinazione può insorgere il fenomeno ADE.</w:t>
      </w:r>
    </w:p>
    <w:p w14:paraId="29FAC33E" w14:textId="77777777" w:rsidR="00855F03" w:rsidRDefault="00AD097C" w:rsidP="00AD097C">
      <w:pPr>
        <w:autoSpaceDE w:val="0"/>
        <w:autoSpaceDN w:val="0"/>
        <w:adjustRightInd w:val="0"/>
        <w:spacing w:after="120" w:line="240" w:lineRule="auto"/>
        <w:rPr>
          <w:rFonts w:cstheme="minorHAnsi"/>
          <w:lang w:val="it-IT"/>
        </w:rPr>
      </w:pPr>
      <w:r w:rsidRPr="00AD097C">
        <w:rPr>
          <w:rFonts w:cstheme="minorHAnsi"/>
          <w:lang w:val="it-IT"/>
        </w:rPr>
        <w:t>Va rilevato che riguardo al decesso del militare Paternò, per la Procura è “ascrivibile alla sua risposta</w:t>
      </w:r>
      <w:r w:rsidR="00855F03">
        <w:rPr>
          <w:rFonts w:cstheme="minorHAnsi"/>
          <w:lang w:val="it-IT"/>
        </w:rPr>
        <w:t xml:space="preserve"> </w:t>
      </w:r>
      <w:r w:rsidRPr="00AD097C">
        <w:rPr>
          <w:rFonts w:cstheme="minorHAnsi"/>
          <w:lang w:val="it-IT"/>
        </w:rPr>
        <w:t>individuale al vaccino, in virtù della concomitanza con la pregressa infezione da SARS-Cov2, decorsa del</w:t>
      </w:r>
      <w:r w:rsidR="00855F03">
        <w:rPr>
          <w:rFonts w:cstheme="minorHAnsi"/>
          <w:lang w:val="it-IT"/>
        </w:rPr>
        <w:t xml:space="preserve"> </w:t>
      </w:r>
      <w:r w:rsidRPr="00AD097C">
        <w:rPr>
          <w:rFonts w:cstheme="minorHAnsi"/>
          <w:lang w:val="it-IT"/>
        </w:rPr>
        <w:t>tutto asintomatica (…) e ciò a</w:t>
      </w:r>
      <w:r w:rsidR="00855F03">
        <w:rPr>
          <w:rFonts w:cstheme="minorHAnsi"/>
          <w:lang w:val="it-IT"/>
        </w:rPr>
        <w:t>vrebbe</w:t>
      </w:r>
      <w:r w:rsidRPr="00AD097C">
        <w:rPr>
          <w:rFonts w:cstheme="minorHAnsi"/>
          <w:lang w:val="it-IT"/>
        </w:rPr>
        <w:t xml:space="preserve"> comportato una risposta anticorpale che si è aggiunta alla risposta immunitaria del vaccino, </w:t>
      </w:r>
      <w:r w:rsidR="00855F03">
        <w:rPr>
          <w:rFonts w:cstheme="minorHAnsi"/>
          <w:lang w:val="it-IT"/>
        </w:rPr>
        <w:t xml:space="preserve">generando </w:t>
      </w:r>
      <w:r w:rsidRPr="00AD097C">
        <w:rPr>
          <w:rFonts w:cstheme="minorHAnsi"/>
          <w:lang w:val="it-IT"/>
        </w:rPr>
        <w:t>una risposta infiammatoria esagerata”</w:t>
      </w:r>
      <w:r w:rsidR="00855F03">
        <w:rPr>
          <w:rFonts w:cstheme="minorHAnsi"/>
          <w:lang w:val="it-IT"/>
        </w:rPr>
        <w:t xml:space="preserve"> </w:t>
      </w:r>
      <w:r w:rsidR="00855F03">
        <w:rPr>
          <w:rStyle w:val="Rimandonotaapidipagina"/>
          <w:rFonts w:cstheme="minorHAnsi"/>
          <w:lang w:val="it-IT"/>
        </w:rPr>
        <w:footnoteReference w:id="2"/>
      </w:r>
      <w:r w:rsidR="00855F03">
        <w:rPr>
          <w:rFonts w:cstheme="minorHAnsi"/>
          <w:lang w:val="it-IT"/>
        </w:rPr>
        <w:t>.</w:t>
      </w:r>
    </w:p>
    <w:p w14:paraId="1420E064" w14:textId="77777777" w:rsidR="00855F03" w:rsidRDefault="00AD097C" w:rsidP="00AD097C">
      <w:pPr>
        <w:autoSpaceDE w:val="0"/>
        <w:autoSpaceDN w:val="0"/>
        <w:adjustRightInd w:val="0"/>
        <w:spacing w:after="120" w:line="240" w:lineRule="auto"/>
        <w:rPr>
          <w:rFonts w:cstheme="minorHAnsi"/>
          <w:lang w:val="it-IT"/>
        </w:rPr>
      </w:pPr>
      <w:r w:rsidRPr="00AD097C">
        <w:rPr>
          <w:rFonts w:cstheme="minorHAnsi"/>
          <w:lang w:val="it-IT"/>
        </w:rPr>
        <w:t>Sottolinea ancora la Procura:</w:t>
      </w:r>
    </w:p>
    <w:p w14:paraId="4C4D1F04" w14:textId="77777777" w:rsidR="00AD097C" w:rsidRPr="00855F03" w:rsidRDefault="00AD097C" w:rsidP="00855F03">
      <w:pPr>
        <w:autoSpaceDE w:val="0"/>
        <w:autoSpaceDN w:val="0"/>
        <w:adjustRightInd w:val="0"/>
        <w:spacing w:after="120" w:line="240" w:lineRule="auto"/>
        <w:ind w:left="567"/>
        <w:rPr>
          <w:rFonts w:cstheme="minorHAnsi"/>
          <w:i/>
          <w:iCs/>
          <w:lang w:val="it-IT"/>
        </w:rPr>
      </w:pPr>
      <w:r w:rsidRPr="00855F03">
        <w:rPr>
          <w:rFonts w:cstheme="minorHAnsi"/>
          <w:i/>
          <w:iCs/>
          <w:lang w:val="it-IT"/>
        </w:rPr>
        <w:t xml:space="preserve">“I risultati degli esami istologici hanno accertato la “presenza di elevati livelli di IL-6, una citochina espressione dell’attivazione di un processo infiammatorio intenso che appartiene alla manifestazione </w:t>
      </w:r>
      <w:r w:rsidRPr="00855F03">
        <w:rPr>
          <w:rFonts w:cstheme="minorHAnsi"/>
          <w:i/>
          <w:iCs/>
          <w:lang w:val="it-IT"/>
        </w:rPr>
        <w:lastRenderedPageBreak/>
        <w:t>clinica della malattia, nel periodo della cosiddetta “tempesta citochinica”, ma che può appartenere alla sindrome post-vaccinica denominata ADE (Antibody-dependent enhancement)”.</w:t>
      </w:r>
    </w:p>
    <w:p w14:paraId="45ABA941" w14:textId="77777777" w:rsidR="00AD097C" w:rsidRPr="00AD097C" w:rsidRDefault="00AD097C" w:rsidP="00AD097C">
      <w:pPr>
        <w:spacing w:after="120" w:line="240" w:lineRule="auto"/>
        <w:rPr>
          <w:rFonts w:cstheme="minorHAnsi"/>
          <w:b/>
          <w:bCs/>
          <w:lang w:val="it-IT"/>
        </w:rPr>
      </w:pPr>
      <w:r w:rsidRPr="00AD097C">
        <w:rPr>
          <w:rFonts w:cstheme="minorHAnsi"/>
          <w:b/>
          <w:bCs/>
          <w:lang w:val="it-IT"/>
        </w:rPr>
        <w:t>CAUSE OSTATIVE PER PROBLEMI DI SALUTE CONCLAMATI</w:t>
      </w:r>
      <w:r w:rsidR="00855F03">
        <w:rPr>
          <w:rFonts w:cstheme="minorHAnsi"/>
          <w:b/>
          <w:bCs/>
          <w:lang w:val="it-IT"/>
        </w:rPr>
        <w:t xml:space="preserve"> …</w:t>
      </w:r>
    </w:p>
    <w:p w14:paraId="6589036B" w14:textId="77777777" w:rsidR="00855F03" w:rsidRDefault="00AD097C" w:rsidP="00AD097C">
      <w:pPr>
        <w:spacing w:after="120" w:line="240" w:lineRule="auto"/>
        <w:rPr>
          <w:rFonts w:cstheme="minorHAnsi"/>
          <w:lang w:val="it-IT"/>
        </w:rPr>
      </w:pPr>
      <w:r w:rsidRPr="00AD097C">
        <w:rPr>
          <w:rFonts w:cstheme="minorHAnsi"/>
          <w:u w:val="single"/>
          <w:lang w:val="it-IT"/>
        </w:rPr>
        <w:t>Molte persone destinatarie della campagna vaccinale presentano morbilità o comorbilità che non vengono tenute in considerazione dei medici vaccinatori e dai MMG ai fini della valutazione anamnestica pre-vaccinale</w:t>
      </w:r>
      <w:r w:rsidRPr="00855F03">
        <w:rPr>
          <w:rFonts w:cstheme="minorHAnsi"/>
          <w:lang w:val="it-IT"/>
        </w:rPr>
        <w:t xml:space="preserve">. </w:t>
      </w:r>
      <w:r w:rsidRPr="00AD097C">
        <w:rPr>
          <w:rFonts w:cstheme="minorHAnsi"/>
          <w:lang w:val="it-IT"/>
        </w:rPr>
        <w:t>E pur tuttavia numerosissimi fatti di cronaca riferiscono fin dall’avvio della campagna vaccinale dell’insorgenza di reazioni avverse anche estremamente gravi, che colpiscono soggetti che vengono poi indicati come soggetti fragili perché portatori di patologie pregresse.</w:t>
      </w:r>
    </w:p>
    <w:p w14:paraId="545513C9" w14:textId="77777777" w:rsidR="00AD097C" w:rsidRPr="00AD097C" w:rsidRDefault="00AD097C" w:rsidP="00AD097C">
      <w:pPr>
        <w:spacing w:after="120" w:line="240" w:lineRule="auto"/>
        <w:rPr>
          <w:rFonts w:cstheme="minorHAnsi"/>
          <w:lang w:val="it-IT"/>
        </w:rPr>
      </w:pPr>
      <w:r w:rsidRPr="00AD097C">
        <w:rPr>
          <w:rFonts w:cstheme="minorHAnsi"/>
          <w:b/>
          <w:bCs/>
          <w:lang w:val="it-IT"/>
        </w:rPr>
        <w:t xml:space="preserve">Ma come possiamo non rimanere </w:t>
      </w:r>
      <w:r w:rsidR="00855F03">
        <w:rPr>
          <w:rFonts w:cstheme="minorHAnsi"/>
          <w:b/>
          <w:bCs/>
          <w:lang w:val="it-IT"/>
        </w:rPr>
        <w:t>attoniti</w:t>
      </w:r>
      <w:r w:rsidRPr="00AD097C">
        <w:rPr>
          <w:rFonts w:cstheme="minorHAnsi"/>
          <w:b/>
          <w:bCs/>
          <w:lang w:val="it-IT"/>
        </w:rPr>
        <w:t xml:space="preserve"> quando ci rechiamo presso l’hub vaccinale o ci rivolgiamo al nostro medico, consapevole che siamo portatori di una o più patologie che potrebbero rappresentare una condizione ostativa alla vaccinazione in virtù del principio di precauzione, e il medico ci “rassicura” sul fatto che siamo vaccinabili, salvo poi proporci un consenso informato con il quale ci assumiamo ogni rischio sulla nostra salute derivante da quella vaccinazione?</w:t>
      </w:r>
    </w:p>
    <w:p w14:paraId="5EE4DFC8" w14:textId="77777777" w:rsidR="00AD097C" w:rsidRPr="00AD097C" w:rsidRDefault="00AD097C" w:rsidP="00AD097C">
      <w:pPr>
        <w:spacing w:after="120" w:line="240" w:lineRule="auto"/>
        <w:rPr>
          <w:rFonts w:cstheme="minorHAnsi"/>
          <w:b/>
          <w:bCs/>
          <w:lang w:val="it-IT"/>
        </w:rPr>
      </w:pPr>
      <w:r w:rsidRPr="00AD097C">
        <w:rPr>
          <w:rFonts w:cstheme="minorHAnsi"/>
          <w:b/>
          <w:bCs/>
          <w:lang w:val="it-IT"/>
        </w:rPr>
        <w:t>CONDIZIONI FISICHE PARTICOLARI E TERAPIE FARMACOLOGICHE</w:t>
      </w:r>
      <w:r w:rsidR="00855F03">
        <w:rPr>
          <w:rFonts w:cstheme="minorHAnsi"/>
          <w:b/>
          <w:bCs/>
          <w:lang w:val="it-IT"/>
        </w:rPr>
        <w:t xml:space="preserve"> …</w:t>
      </w:r>
    </w:p>
    <w:p w14:paraId="0D69ECBA" w14:textId="77777777" w:rsidR="00AD097C" w:rsidRPr="00AD097C" w:rsidRDefault="00AD097C" w:rsidP="00AD097C">
      <w:pPr>
        <w:spacing w:after="120" w:line="240" w:lineRule="auto"/>
        <w:rPr>
          <w:rFonts w:cstheme="minorHAnsi"/>
          <w:u w:val="single"/>
          <w:lang w:val="it-IT"/>
        </w:rPr>
      </w:pPr>
      <w:r w:rsidRPr="00AD097C">
        <w:rPr>
          <w:rFonts w:cstheme="minorHAnsi"/>
          <w:u w:val="single"/>
          <w:lang w:val="it-IT"/>
        </w:rPr>
        <w:t xml:space="preserve">Molte donne si trovano </w:t>
      </w:r>
      <w:r w:rsidR="00855F03">
        <w:rPr>
          <w:rFonts w:cstheme="minorHAnsi"/>
          <w:u w:val="single"/>
          <w:lang w:val="it-IT"/>
        </w:rPr>
        <w:t>ad affrontare una</w:t>
      </w:r>
      <w:r w:rsidRPr="00AD097C">
        <w:rPr>
          <w:rFonts w:cstheme="minorHAnsi"/>
          <w:u w:val="single"/>
          <w:lang w:val="it-IT"/>
        </w:rPr>
        <w:t xml:space="preserve"> gravidanza e, successivamente, l’allattamento, situazion</w:t>
      </w:r>
      <w:r w:rsidR="00855F03">
        <w:rPr>
          <w:rFonts w:cstheme="minorHAnsi"/>
          <w:u w:val="single"/>
          <w:lang w:val="it-IT"/>
        </w:rPr>
        <w:t>i</w:t>
      </w:r>
      <w:r w:rsidRPr="00AD097C">
        <w:rPr>
          <w:rFonts w:cstheme="minorHAnsi"/>
          <w:u w:val="single"/>
          <w:lang w:val="it-IT"/>
        </w:rPr>
        <w:t xml:space="preserve"> nell</w:t>
      </w:r>
      <w:r w:rsidR="00855F03">
        <w:rPr>
          <w:rFonts w:cstheme="minorHAnsi"/>
          <w:u w:val="single"/>
          <w:lang w:val="it-IT"/>
        </w:rPr>
        <w:t>e</w:t>
      </w:r>
      <w:r w:rsidRPr="00AD097C">
        <w:rPr>
          <w:rFonts w:cstheme="minorHAnsi"/>
          <w:u w:val="single"/>
          <w:lang w:val="it-IT"/>
        </w:rPr>
        <w:t xml:space="preserve"> qual</w:t>
      </w:r>
      <w:r w:rsidR="00855F03">
        <w:rPr>
          <w:rFonts w:cstheme="minorHAnsi"/>
          <w:u w:val="single"/>
          <w:lang w:val="it-IT"/>
        </w:rPr>
        <w:t>i</w:t>
      </w:r>
      <w:r w:rsidRPr="00AD097C">
        <w:rPr>
          <w:rFonts w:cstheme="minorHAnsi"/>
          <w:u w:val="single"/>
          <w:lang w:val="it-IT"/>
        </w:rPr>
        <w:t xml:space="preserve"> il sano sviluppo del bambino, sia nella fase prenatale che nei primi mesi di vita, è strettamente co</w:t>
      </w:r>
      <w:r w:rsidR="000107C0">
        <w:rPr>
          <w:rFonts w:cstheme="minorHAnsi"/>
          <w:u w:val="single"/>
          <w:lang w:val="it-IT"/>
        </w:rPr>
        <w:t xml:space="preserve">rrelato </w:t>
      </w:r>
      <w:r w:rsidRPr="00AD097C">
        <w:rPr>
          <w:rFonts w:cstheme="minorHAnsi"/>
          <w:u w:val="single"/>
          <w:lang w:val="it-IT"/>
        </w:rPr>
        <w:t>allo stato di salute della madre.</w:t>
      </w:r>
    </w:p>
    <w:p w14:paraId="33AB52B8" w14:textId="77777777" w:rsidR="00AD097C" w:rsidRPr="00AD097C" w:rsidRDefault="00AD097C" w:rsidP="00AD097C">
      <w:pPr>
        <w:spacing w:after="120" w:line="240" w:lineRule="auto"/>
        <w:rPr>
          <w:rFonts w:cstheme="minorHAnsi"/>
          <w:u w:val="single"/>
          <w:lang w:val="it-IT"/>
        </w:rPr>
      </w:pPr>
      <w:r w:rsidRPr="00AD097C">
        <w:rPr>
          <w:rFonts w:cstheme="minorHAnsi"/>
          <w:u w:val="single"/>
          <w:lang w:val="it-IT"/>
        </w:rPr>
        <w:t>Altre persone assumono regolarmente terapie farmacologiche anche di forte impatto sulla salute fisica, necessarie al trattamento di una malattia ovvero per il mantenimento del buon stato di salute.</w:t>
      </w:r>
    </w:p>
    <w:p w14:paraId="4E912AB2" w14:textId="77777777" w:rsidR="00AD097C" w:rsidRPr="00AD097C" w:rsidRDefault="00AD097C" w:rsidP="00AD097C">
      <w:pPr>
        <w:spacing w:after="120" w:line="240" w:lineRule="auto"/>
        <w:rPr>
          <w:rFonts w:cstheme="minorHAnsi"/>
          <w:lang w:val="it-IT"/>
        </w:rPr>
      </w:pPr>
      <w:r w:rsidRPr="00AD097C">
        <w:rPr>
          <w:rFonts w:cstheme="minorHAnsi"/>
          <w:lang w:val="it-IT"/>
        </w:rPr>
        <w:t xml:space="preserve">Allo stato attuale non abbiamo evidenze sulla innocuità del trattamento con vaccino per entrambe queste </w:t>
      </w:r>
      <w:r w:rsidR="00F718DE">
        <w:rPr>
          <w:rFonts w:cstheme="minorHAnsi"/>
          <w:lang w:val="it-IT"/>
        </w:rPr>
        <w:t>situazioni</w:t>
      </w:r>
      <w:r w:rsidRPr="00AD097C">
        <w:rPr>
          <w:rFonts w:cstheme="minorHAnsi"/>
          <w:lang w:val="it-IT"/>
        </w:rPr>
        <w:t xml:space="preserve"> e non c’è stato neppure il tempo perché esse </w:t>
      </w:r>
      <w:r w:rsidR="00F718DE">
        <w:rPr>
          <w:rFonts w:cstheme="minorHAnsi"/>
          <w:lang w:val="it-IT"/>
        </w:rPr>
        <w:t xml:space="preserve">potessero essere </w:t>
      </w:r>
      <w:r w:rsidRPr="00AD097C">
        <w:rPr>
          <w:rFonts w:cstheme="minorHAnsi"/>
          <w:lang w:val="it-IT"/>
        </w:rPr>
        <w:t xml:space="preserve">raccolte. Ciò nonostante la vaccinazione viene regolarmente proposta ed anzi incentivata nelle persone in stato di gravidanza o allattamento, così come nei pazienti che effettuano terapie farmacologiche, compresa la chemioterapia. Questa mancanza di ponderazione verso i soggetti che, come nel caso di quelli colpiti da morbilità o comorbilità, costituiscono una </w:t>
      </w:r>
      <w:r w:rsidR="00F718DE">
        <w:rPr>
          <w:rFonts w:cstheme="minorHAnsi"/>
          <w:lang w:val="it-IT"/>
        </w:rPr>
        <w:t xml:space="preserve">parte importante </w:t>
      </w:r>
      <w:r w:rsidRPr="00AD097C">
        <w:rPr>
          <w:rFonts w:cstheme="minorHAnsi"/>
          <w:lang w:val="it-IT"/>
        </w:rPr>
        <w:t xml:space="preserve">della popolazione fragile </w:t>
      </w:r>
      <w:r w:rsidR="00F718DE">
        <w:rPr>
          <w:rFonts w:cstheme="minorHAnsi"/>
          <w:lang w:val="it-IT"/>
        </w:rPr>
        <w:t>lascia esterrefatti e non trova alcuna spiegazione ragionevole</w:t>
      </w:r>
      <w:r w:rsidRPr="00AD097C">
        <w:rPr>
          <w:rFonts w:cstheme="minorHAnsi"/>
          <w:lang w:val="it-IT"/>
        </w:rPr>
        <w:t>.</w:t>
      </w:r>
    </w:p>
    <w:p w14:paraId="321FBDF0" w14:textId="77777777" w:rsidR="00AD097C" w:rsidRPr="00AD097C" w:rsidRDefault="00AD097C" w:rsidP="00AD097C">
      <w:pPr>
        <w:pStyle w:val="Default"/>
        <w:spacing w:after="120"/>
        <w:rPr>
          <w:rFonts w:asciiTheme="minorHAnsi" w:hAnsiTheme="minorHAnsi" w:cstheme="minorHAnsi"/>
          <w:color w:val="auto"/>
          <w:sz w:val="22"/>
          <w:szCs w:val="22"/>
          <w:u w:val="single"/>
        </w:rPr>
      </w:pPr>
      <w:r w:rsidRPr="00AD097C">
        <w:rPr>
          <w:rFonts w:asciiTheme="minorHAnsi" w:hAnsiTheme="minorHAnsi" w:cstheme="minorHAnsi"/>
          <w:color w:val="auto"/>
          <w:sz w:val="22"/>
          <w:szCs w:val="22"/>
          <w:u w:val="single"/>
        </w:rPr>
        <w:t xml:space="preserve">Quando queste persone si recano all’hub vaccinale o dal proprio medico curante, viene loro negata ogni possibilità di approfondimento sul proprio stato di salute e sulla eventuale necessità di effettuare esami clinici o utilizzare </w:t>
      </w:r>
      <w:r w:rsidR="00F718DE">
        <w:rPr>
          <w:rFonts w:asciiTheme="minorHAnsi" w:hAnsiTheme="minorHAnsi" w:cstheme="minorHAnsi"/>
          <w:color w:val="auto"/>
          <w:sz w:val="22"/>
          <w:szCs w:val="22"/>
          <w:u w:val="single"/>
        </w:rPr>
        <w:t xml:space="preserve">particolari </w:t>
      </w:r>
      <w:r w:rsidRPr="00AD097C">
        <w:rPr>
          <w:rFonts w:asciiTheme="minorHAnsi" w:hAnsiTheme="minorHAnsi" w:cstheme="minorHAnsi"/>
          <w:color w:val="auto"/>
          <w:sz w:val="22"/>
          <w:szCs w:val="22"/>
          <w:u w:val="single"/>
        </w:rPr>
        <w:t xml:space="preserve">cautele: ciò in nome delle indicazioni riportate su linee guida quali il Vademecum operativo della Società Italiana di Medicina Generale e delle Cure Primarie per l’esenzione da vaccino anti </w:t>
      </w:r>
      <w:r w:rsidR="00F718DE">
        <w:rPr>
          <w:rFonts w:asciiTheme="minorHAnsi" w:hAnsiTheme="minorHAnsi" w:cstheme="minorHAnsi"/>
          <w:color w:val="auto"/>
          <w:sz w:val="22"/>
          <w:szCs w:val="22"/>
          <w:u w:val="single"/>
        </w:rPr>
        <w:t>C</w:t>
      </w:r>
      <w:r w:rsidRPr="00AD097C">
        <w:rPr>
          <w:rFonts w:asciiTheme="minorHAnsi" w:hAnsiTheme="minorHAnsi" w:cstheme="minorHAnsi"/>
          <w:color w:val="auto"/>
          <w:sz w:val="22"/>
          <w:szCs w:val="22"/>
          <w:u w:val="single"/>
        </w:rPr>
        <w:t>ovid</w:t>
      </w:r>
      <w:r w:rsidR="00F718DE">
        <w:rPr>
          <w:rFonts w:asciiTheme="minorHAnsi" w:hAnsiTheme="minorHAnsi" w:cstheme="minorHAnsi"/>
          <w:color w:val="auto"/>
          <w:sz w:val="22"/>
          <w:szCs w:val="22"/>
          <w:u w:val="single"/>
        </w:rPr>
        <w:t>-</w:t>
      </w:r>
      <w:r w:rsidRPr="00AD097C">
        <w:rPr>
          <w:rFonts w:asciiTheme="minorHAnsi" w:hAnsiTheme="minorHAnsi" w:cstheme="minorHAnsi"/>
          <w:color w:val="auto"/>
          <w:sz w:val="22"/>
          <w:szCs w:val="22"/>
          <w:u w:val="single"/>
        </w:rPr>
        <w:t xml:space="preserve">19, </w:t>
      </w:r>
      <w:r w:rsidR="00F718DE">
        <w:rPr>
          <w:rFonts w:asciiTheme="minorHAnsi" w:hAnsiTheme="minorHAnsi" w:cstheme="minorHAnsi"/>
          <w:color w:val="auto"/>
          <w:sz w:val="22"/>
          <w:szCs w:val="22"/>
          <w:u w:val="single"/>
        </w:rPr>
        <w:t xml:space="preserve">disapplicando di fatto </w:t>
      </w:r>
      <w:r w:rsidRPr="00AD097C">
        <w:rPr>
          <w:rFonts w:asciiTheme="minorHAnsi" w:hAnsiTheme="minorHAnsi" w:cstheme="minorHAnsi"/>
          <w:color w:val="auto"/>
          <w:sz w:val="22"/>
          <w:szCs w:val="22"/>
          <w:u w:val="single"/>
        </w:rPr>
        <w:t xml:space="preserve">il diritto al consenso informato e in </w:t>
      </w:r>
      <w:r w:rsidR="00F718DE">
        <w:rPr>
          <w:rFonts w:asciiTheme="minorHAnsi" w:hAnsiTheme="minorHAnsi" w:cstheme="minorHAnsi"/>
          <w:color w:val="auto"/>
          <w:sz w:val="22"/>
          <w:szCs w:val="22"/>
          <w:u w:val="single"/>
        </w:rPr>
        <w:t xml:space="preserve">totale </w:t>
      </w:r>
      <w:r w:rsidRPr="00AD097C">
        <w:rPr>
          <w:rFonts w:asciiTheme="minorHAnsi" w:hAnsiTheme="minorHAnsi" w:cstheme="minorHAnsi"/>
          <w:color w:val="auto"/>
          <w:sz w:val="22"/>
          <w:szCs w:val="22"/>
          <w:u w:val="single"/>
        </w:rPr>
        <w:t>spregio al principio di precauzione.</w:t>
      </w:r>
    </w:p>
    <w:p w14:paraId="06C680C6" w14:textId="77777777" w:rsidR="00AD097C" w:rsidRPr="00AD097C" w:rsidRDefault="00AD097C" w:rsidP="00AD097C">
      <w:pPr>
        <w:spacing w:after="120" w:line="240" w:lineRule="auto"/>
        <w:rPr>
          <w:rFonts w:cstheme="minorHAnsi"/>
          <w:b/>
          <w:bCs/>
          <w:lang w:val="it-IT"/>
        </w:rPr>
      </w:pPr>
      <w:r w:rsidRPr="00AD097C">
        <w:rPr>
          <w:rFonts w:cstheme="minorHAnsi"/>
          <w:b/>
          <w:bCs/>
          <w:lang w:val="it-IT"/>
        </w:rPr>
        <w:t>DIFFIDENZA ED ESITAZIONE VERSO LA VACCINAZIONE</w:t>
      </w:r>
      <w:r w:rsidR="00F718DE">
        <w:rPr>
          <w:rFonts w:cstheme="minorHAnsi"/>
          <w:b/>
          <w:bCs/>
          <w:lang w:val="it-IT"/>
        </w:rPr>
        <w:t xml:space="preserve"> …</w:t>
      </w:r>
    </w:p>
    <w:p w14:paraId="0846E494" w14:textId="77777777" w:rsidR="00F718DE" w:rsidRDefault="00F718DE" w:rsidP="00AD097C">
      <w:pPr>
        <w:pStyle w:val="NormaleWeb"/>
        <w:shd w:val="clear" w:color="auto" w:fill="FFFFFF"/>
        <w:spacing w:before="0" w:beforeAutospacing="0" w:after="120" w:afterAutospacing="0"/>
        <w:textAlignment w:val="baseline"/>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u w:val="single"/>
          <w:lang w:eastAsia="en-US"/>
        </w:rPr>
        <w:t>Anche i</w:t>
      </w:r>
      <w:r w:rsidR="00AD097C" w:rsidRPr="00AD097C">
        <w:rPr>
          <w:rFonts w:asciiTheme="minorHAnsi" w:eastAsiaTheme="minorHAnsi" w:hAnsiTheme="minorHAnsi" w:cstheme="minorHAnsi"/>
          <w:sz w:val="22"/>
          <w:szCs w:val="22"/>
          <w:u w:val="single"/>
          <w:lang w:eastAsia="en-US"/>
        </w:rPr>
        <w:t>n considerazione di una serie di ulteriori informazioni che giungono dalla cronaca sulle reazioni avverse</w:t>
      </w:r>
      <w:r>
        <w:rPr>
          <w:rFonts w:asciiTheme="minorHAnsi" w:eastAsiaTheme="minorHAnsi" w:hAnsiTheme="minorHAnsi" w:cstheme="minorHAnsi"/>
          <w:sz w:val="22"/>
          <w:szCs w:val="22"/>
          <w:u w:val="single"/>
          <w:lang w:eastAsia="en-US"/>
        </w:rPr>
        <w:t>,</w:t>
      </w:r>
      <w:r w:rsidR="00AD097C" w:rsidRPr="00AD097C">
        <w:rPr>
          <w:rFonts w:asciiTheme="minorHAnsi" w:eastAsiaTheme="minorHAnsi" w:hAnsiTheme="minorHAnsi" w:cstheme="minorHAnsi"/>
          <w:sz w:val="22"/>
          <w:szCs w:val="22"/>
          <w:u w:val="single"/>
          <w:lang w:eastAsia="en-US"/>
        </w:rPr>
        <w:t xml:space="preserve"> anche gravissime</w:t>
      </w:r>
      <w:r>
        <w:rPr>
          <w:rFonts w:asciiTheme="minorHAnsi" w:eastAsiaTheme="minorHAnsi" w:hAnsiTheme="minorHAnsi" w:cstheme="minorHAnsi"/>
          <w:sz w:val="22"/>
          <w:szCs w:val="22"/>
          <w:u w:val="single"/>
          <w:lang w:eastAsia="en-US"/>
        </w:rPr>
        <w:t>,</w:t>
      </w:r>
      <w:r w:rsidR="00AD097C" w:rsidRPr="00AD097C">
        <w:rPr>
          <w:rFonts w:asciiTheme="minorHAnsi" w:eastAsiaTheme="minorHAnsi" w:hAnsiTheme="minorHAnsi" w:cstheme="minorHAnsi"/>
          <w:sz w:val="22"/>
          <w:szCs w:val="22"/>
          <w:u w:val="single"/>
          <w:lang w:eastAsia="en-US"/>
        </w:rPr>
        <w:t xml:space="preserve"> insorte in molti soggetti vaccinati</w:t>
      </w:r>
      <w:r>
        <w:rPr>
          <w:rFonts w:asciiTheme="minorHAnsi" w:eastAsiaTheme="minorHAnsi" w:hAnsiTheme="minorHAnsi" w:cstheme="minorHAnsi"/>
          <w:sz w:val="22"/>
          <w:szCs w:val="22"/>
          <w:u w:val="single"/>
          <w:lang w:eastAsia="en-US"/>
        </w:rPr>
        <w:t>,</w:t>
      </w:r>
      <w:r w:rsidR="00AD097C" w:rsidRPr="00AD097C">
        <w:rPr>
          <w:rFonts w:asciiTheme="minorHAnsi" w:eastAsiaTheme="minorHAnsi" w:hAnsiTheme="minorHAnsi" w:cstheme="minorHAnsi"/>
          <w:sz w:val="22"/>
          <w:szCs w:val="22"/>
          <w:u w:val="single"/>
          <w:lang w:eastAsia="en-US"/>
        </w:rPr>
        <w:t xml:space="preserve"> anche di giovane e giovanissima età, non </w:t>
      </w:r>
      <w:r>
        <w:rPr>
          <w:rFonts w:asciiTheme="minorHAnsi" w:eastAsiaTheme="minorHAnsi" w:hAnsiTheme="minorHAnsi" w:cstheme="minorHAnsi"/>
          <w:sz w:val="22"/>
          <w:szCs w:val="22"/>
          <w:u w:val="single"/>
          <w:lang w:eastAsia="en-US"/>
        </w:rPr>
        <w:t>è possibile non</w:t>
      </w:r>
      <w:r w:rsidR="00AD097C" w:rsidRPr="00AD097C">
        <w:rPr>
          <w:rFonts w:asciiTheme="minorHAnsi" w:eastAsiaTheme="minorHAnsi" w:hAnsiTheme="minorHAnsi" w:cstheme="minorHAnsi"/>
          <w:sz w:val="22"/>
          <w:szCs w:val="22"/>
          <w:u w:val="single"/>
          <w:lang w:eastAsia="en-US"/>
        </w:rPr>
        <w:t xml:space="preserve"> nutrire forti perplessità circa la sicurezza di questo trattamento sanitario</w:t>
      </w:r>
      <w:r w:rsidR="00AD097C" w:rsidRPr="00AD097C">
        <w:rPr>
          <w:rFonts w:asciiTheme="minorHAnsi" w:eastAsiaTheme="minorHAnsi" w:hAnsiTheme="minorHAnsi" w:cstheme="minorHAnsi"/>
          <w:sz w:val="22"/>
          <w:szCs w:val="22"/>
          <w:lang w:eastAsia="en-US"/>
        </w:rPr>
        <w:t>.</w:t>
      </w:r>
    </w:p>
    <w:p w14:paraId="22BBC188" w14:textId="77777777" w:rsidR="00F718DE" w:rsidRDefault="00AD097C" w:rsidP="00AD097C">
      <w:pPr>
        <w:pStyle w:val="NormaleWeb"/>
        <w:shd w:val="clear" w:color="auto" w:fill="FFFFFF"/>
        <w:spacing w:before="0" w:beforeAutospacing="0" w:after="120" w:afterAutospacing="0"/>
        <w:textAlignment w:val="baseline"/>
        <w:rPr>
          <w:rFonts w:asciiTheme="minorHAnsi" w:hAnsiTheme="minorHAnsi" w:cstheme="minorHAnsi"/>
          <w:sz w:val="22"/>
          <w:szCs w:val="22"/>
        </w:rPr>
      </w:pPr>
      <w:r w:rsidRPr="00AD097C">
        <w:rPr>
          <w:rFonts w:asciiTheme="minorHAnsi" w:eastAsiaTheme="minorHAnsi" w:hAnsiTheme="minorHAnsi" w:cstheme="minorHAnsi"/>
          <w:sz w:val="22"/>
          <w:szCs w:val="22"/>
          <w:lang w:eastAsia="en-US"/>
        </w:rPr>
        <w:t xml:space="preserve">È cronaca recente </w:t>
      </w:r>
      <w:r w:rsidR="00F718DE">
        <w:rPr>
          <w:rFonts w:asciiTheme="minorHAnsi" w:eastAsiaTheme="minorHAnsi" w:hAnsiTheme="minorHAnsi" w:cstheme="minorHAnsi"/>
          <w:sz w:val="22"/>
          <w:szCs w:val="22"/>
          <w:lang w:eastAsia="en-US"/>
        </w:rPr>
        <w:t>il caso di</w:t>
      </w:r>
      <w:r w:rsidRPr="00AD097C">
        <w:rPr>
          <w:rFonts w:asciiTheme="minorHAnsi" w:eastAsiaTheme="minorHAnsi" w:hAnsiTheme="minorHAnsi" w:cstheme="minorHAnsi"/>
          <w:sz w:val="22"/>
          <w:szCs w:val="22"/>
          <w:lang w:eastAsia="en-US"/>
        </w:rPr>
        <w:t xml:space="preserve"> Camilla Canepa, stroncata a soli 18 anni dalla vaccinazione </w:t>
      </w:r>
      <w:r w:rsidR="00F718DE">
        <w:rPr>
          <w:rFonts w:asciiTheme="minorHAnsi" w:eastAsiaTheme="minorHAnsi" w:hAnsiTheme="minorHAnsi" w:cstheme="minorHAnsi"/>
          <w:sz w:val="22"/>
          <w:szCs w:val="22"/>
          <w:lang w:eastAsia="en-US"/>
        </w:rPr>
        <w:t>C</w:t>
      </w:r>
      <w:r w:rsidRPr="00AD097C">
        <w:rPr>
          <w:rFonts w:asciiTheme="minorHAnsi" w:eastAsiaTheme="minorHAnsi" w:hAnsiTheme="minorHAnsi" w:cstheme="minorHAnsi"/>
          <w:sz w:val="22"/>
          <w:szCs w:val="22"/>
          <w:lang w:eastAsia="en-US"/>
        </w:rPr>
        <w:t>ovid</w:t>
      </w:r>
      <w:r w:rsidR="00F718DE">
        <w:rPr>
          <w:rFonts w:asciiTheme="minorHAnsi" w:eastAsiaTheme="minorHAnsi" w:hAnsiTheme="minorHAnsi" w:cstheme="minorHAnsi"/>
          <w:sz w:val="22"/>
          <w:szCs w:val="22"/>
          <w:lang w:eastAsia="en-US"/>
        </w:rPr>
        <w:t>-</w:t>
      </w:r>
      <w:r w:rsidRPr="00AD097C">
        <w:rPr>
          <w:rFonts w:asciiTheme="minorHAnsi" w:eastAsiaTheme="minorHAnsi" w:hAnsiTheme="minorHAnsi" w:cstheme="minorHAnsi"/>
          <w:sz w:val="22"/>
          <w:szCs w:val="22"/>
          <w:lang w:eastAsia="en-US"/>
        </w:rPr>
        <w:t>19</w:t>
      </w:r>
      <w:r w:rsidR="00F718DE">
        <w:rPr>
          <w:rFonts w:asciiTheme="minorHAnsi" w:eastAsiaTheme="minorHAnsi" w:hAnsiTheme="minorHAnsi" w:cstheme="minorHAnsi"/>
          <w:sz w:val="22"/>
          <w:szCs w:val="22"/>
          <w:lang w:eastAsia="en-US"/>
        </w:rPr>
        <w:t>,</w:t>
      </w:r>
      <w:r w:rsidRPr="00AD097C">
        <w:rPr>
          <w:rFonts w:asciiTheme="minorHAnsi" w:eastAsiaTheme="minorHAnsi" w:hAnsiTheme="minorHAnsi" w:cstheme="minorHAnsi"/>
          <w:sz w:val="22"/>
          <w:szCs w:val="22"/>
          <w:lang w:eastAsia="en-US"/>
        </w:rPr>
        <w:t xml:space="preserve"> lo scorso giugno</w:t>
      </w:r>
      <w:r w:rsidR="00F718DE">
        <w:rPr>
          <w:rFonts w:asciiTheme="minorHAnsi" w:eastAsiaTheme="minorHAnsi" w:hAnsiTheme="minorHAnsi" w:cstheme="minorHAnsi"/>
          <w:sz w:val="22"/>
          <w:szCs w:val="22"/>
          <w:lang w:eastAsia="en-US"/>
        </w:rPr>
        <w:t xml:space="preserve"> 2021 </w:t>
      </w:r>
      <w:r w:rsidR="00F718DE">
        <w:rPr>
          <w:rStyle w:val="Rimandonotaapidipagina"/>
          <w:rFonts w:asciiTheme="minorHAnsi" w:eastAsiaTheme="minorHAnsi" w:hAnsiTheme="minorHAnsi" w:cstheme="minorHAnsi"/>
          <w:sz w:val="22"/>
          <w:szCs w:val="22"/>
          <w:lang w:eastAsia="en-US"/>
        </w:rPr>
        <w:footnoteReference w:id="3"/>
      </w:r>
      <w:r w:rsidR="00F718DE">
        <w:rPr>
          <w:rFonts w:asciiTheme="minorHAnsi" w:eastAsiaTheme="minorHAnsi" w:hAnsiTheme="minorHAnsi" w:cstheme="minorHAnsi"/>
          <w:sz w:val="22"/>
          <w:szCs w:val="22"/>
          <w:lang w:eastAsia="en-US"/>
        </w:rPr>
        <w:t xml:space="preserve"> </w:t>
      </w:r>
      <w:r w:rsidRPr="00AD097C">
        <w:rPr>
          <w:rFonts w:asciiTheme="minorHAnsi" w:hAnsiTheme="minorHAnsi" w:cstheme="minorHAnsi"/>
          <w:sz w:val="22"/>
          <w:szCs w:val="22"/>
        </w:rPr>
        <w:t>:</w:t>
      </w:r>
    </w:p>
    <w:p w14:paraId="17FC47FD" w14:textId="77777777" w:rsidR="00AD097C" w:rsidRPr="00F718DE" w:rsidRDefault="00AD097C" w:rsidP="00F718DE">
      <w:pPr>
        <w:pStyle w:val="NormaleWeb"/>
        <w:shd w:val="clear" w:color="auto" w:fill="FFFFFF"/>
        <w:spacing w:before="0" w:beforeAutospacing="0" w:after="120" w:afterAutospacing="0"/>
        <w:ind w:left="567"/>
        <w:textAlignment w:val="baseline"/>
        <w:rPr>
          <w:rFonts w:asciiTheme="minorHAnsi" w:hAnsiTheme="minorHAnsi" w:cstheme="minorHAnsi"/>
          <w:i/>
          <w:iCs/>
          <w:sz w:val="22"/>
          <w:szCs w:val="22"/>
        </w:rPr>
      </w:pPr>
      <w:r w:rsidRPr="00F718DE">
        <w:rPr>
          <w:rFonts w:asciiTheme="minorHAnsi" w:eastAsiaTheme="minorHAnsi" w:hAnsiTheme="minorHAnsi" w:cstheme="minorHAnsi"/>
          <w:b/>
          <w:bCs/>
          <w:i/>
          <w:iCs/>
          <w:sz w:val="22"/>
          <w:szCs w:val="22"/>
          <w:lang w:eastAsia="en-US"/>
        </w:rPr>
        <w:t>Camilla Canepa</w:t>
      </w:r>
      <w:r w:rsidRPr="00F718DE">
        <w:rPr>
          <w:rFonts w:asciiTheme="minorHAnsi" w:eastAsiaTheme="minorHAnsi" w:hAnsiTheme="minorHAnsi" w:cstheme="minorHAnsi"/>
          <w:i/>
          <w:iCs/>
          <w:sz w:val="22"/>
          <w:szCs w:val="22"/>
          <w:lang w:eastAsia="en-US"/>
        </w:rPr>
        <w:t>, la studentessa di 18 anni di Sestri Levante, morta nel giugno scorso all' ospedale San Martino di Genova dopo essere stata vaccinata con Astrazeneca a un open day, "</w:t>
      </w:r>
      <w:r w:rsidRPr="00F718DE">
        <w:rPr>
          <w:rFonts w:asciiTheme="minorHAnsi" w:eastAsiaTheme="minorHAnsi" w:hAnsiTheme="minorHAnsi" w:cstheme="minorHAnsi"/>
          <w:b/>
          <w:bCs/>
          <w:i/>
          <w:iCs/>
          <w:sz w:val="22"/>
          <w:szCs w:val="22"/>
          <w:lang w:eastAsia="en-US"/>
        </w:rPr>
        <w:t>non aveva alcuna patologia pregressa e non aveva preso alcun farmaco". La morte per trombosi "è ragionevolmente da riferirsi a un effetto avverso da somministrazione del vaccino anti Covid</w:t>
      </w:r>
      <w:r w:rsidRPr="00F718DE">
        <w:rPr>
          <w:rFonts w:asciiTheme="minorHAnsi" w:eastAsiaTheme="minorHAnsi" w:hAnsiTheme="minorHAnsi" w:cstheme="minorHAnsi"/>
          <w:i/>
          <w:iCs/>
          <w:sz w:val="22"/>
          <w:szCs w:val="22"/>
          <w:lang w:eastAsia="en-US"/>
        </w:rPr>
        <w:t xml:space="preserve">". </w:t>
      </w:r>
      <w:r w:rsidRPr="00F718DE">
        <w:rPr>
          <w:rFonts w:asciiTheme="minorHAnsi" w:hAnsiTheme="minorHAnsi" w:cstheme="minorHAnsi"/>
          <w:i/>
          <w:iCs/>
          <w:sz w:val="22"/>
          <w:szCs w:val="22"/>
        </w:rPr>
        <w:t xml:space="preserve">Lo scrivono il medico legale Luca Tajana e l'ematologo Franco Piovella nella relazione depositata in procura ai </w:t>
      </w:r>
      <w:r w:rsidR="00F718DE" w:rsidRPr="00F718DE">
        <w:rPr>
          <w:rFonts w:asciiTheme="minorHAnsi" w:hAnsiTheme="minorHAnsi" w:cstheme="minorHAnsi"/>
          <w:i/>
          <w:iCs/>
          <w:sz w:val="22"/>
          <w:szCs w:val="22"/>
        </w:rPr>
        <w:t xml:space="preserve">PM </w:t>
      </w:r>
      <w:r w:rsidRPr="00F718DE">
        <w:rPr>
          <w:rFonts w:asciiTheme="minorHAnsi" w:hAnsiTheme="minorHAnsi" w:cstheme="minorHAnsi"/>
          <w:i/>
          <w:iCs/>
          <w:sz w:val="22"/>
          <w:szCs w:val="22"/>
        </w:rPr>
        <w:t xml:space="preserve">che indagano sul caso. </w:t>
      </w:r>
      <w:r w:rsidRPr="00F718DE">
        <w:rPr>
          <w:rFonts w:asciiTheme="minorHAnsi" w:hAnsiTheme="minorHAnsi" w:cstheme="minorHAnsi"/>
          <w:b/>
          <w:bCs/>
          <w:i/>
          <w:iCs/>
          <w:sz w:val="22"/>
          <w:szCs w:val="22"/>
        </w:rPr>
        <w:t>La ragazza era sana, sottolineano, e il modulo di anamnesi è stato compilato correttamente come la somministrazione del vaccino</w:t>
      </w:r>
      <w:r w:rsidR="00F718DE">
        <w:rPr>
          <w:rFonts w:asciiTheme="minorHAnsi" w:hAnsiTheme="minorHAnsi" w:cstheme="minorHAnsi"/>
          <w:b/>
          <w:bCs/>
          <w:i/>
          <w:iCs/>
          <w:sz w:val="22"/>
          <w:szCs w:val="22"/>
        </w:rPr>
        <w:t xml:space="preserve"> </w:t>
      </w:r>
      <w:r w:rsidRPr="00F718DE">
        <w:rPr>
          <w:rFonts w:asciiTheme="minorHAnsi" w:hAnsiTheme="minorHAnsi" w:cstheme="minorHAnsi"/>
          <w:i/>
          <w:iCs/>
          <w:sz w:val="22"/>
          <w:szCs w:val="22"/>
        </w:rPr>
        <w:t xml:space="preserve">... </w:t>
      </w:r>
    </w:p>
    <w:p w14:paraId="4462769F" w14:textId="77777777" w:rsidR="00AD097C" w:rsidRPr="00AD097C" w:rsidRDefault="00AD097C" w:rsidP="00AD097C">
      <w:pPr>
        <w:pStyle w:val="NormaleWeb"/>
        <w:shd w:val="clear" w:color="auto" w:fill="FFFFFF"/>
        <w:spacing w:before="0" w:beforeAutospacing="0" w:after="120" w:afterAutospacing="0"/>
        <w:textAlignment w:val="baseline"/>
        <w:rPr>
          <w:rFonts w:asciiTheme="minorHAnsi" w:hAnsiTheme="minorHAnsi" w:cstheme="minorHAnsi"/>
          <w:sz w:val="22"/>
          <w:szCs w:val="22"/>
        </w:rPr>
      </w:pPr>
      <w:r w:rsidRPr="00AD097C">
        <w:rPr>
          <w:rFonts w:asciiTheme="minorHAnsi" w:hAnsiTheme="minorHAnsi" w:cstheme="minorHAnsi"/>
          <w:sz w:val="22"/>
          <w:szCs w:val="22"/>
        </w:rPr>
        <w:lastRenderedPageBreak/>
        <w:t xml:space="preserve">Abbiamo citato uno dei casi che hanno colpito </w:t>
      </w:r>
      <w:r w:rsidR="008D5859">
        <w:rPr>
          <w:rFonts w:asciiTheme="minorHAnsi" w:hAnsiTheme="minorHAnsi" w:cstheme="minorHAnsi"/>
          <w:sz w:val="22"/>
          <w:szCs w:val="22"/>
        </w:rPr>
        <w:t xml:space="preserve">maggiormente </w:t>
      </w:r>
      <w:r w:rsidRPr="00AD097C">
        <w:rPr>
          <w:rFonts w:asciiTheme="minorHAnsi" w:hAnsiTheme="minorHAnsi" w:cstheme="minorHAnsi"/>
          <w:sz w:val="22"/>
          <w:szCs w:val="22"/>
        </w:rPr>
        <w:t>l</w:t>
      </w:r>
      <w:r w:rsidR="008D5859">
        <w:rPr>
          <w:rFonts w:asciiTheme="minorHAnsi" w:hAnsiTheme="minorHAnsi" w:cstheme="minorHAnsi"/>
          <w:sz w:val="22"/>
          <w:szCs w:val="22"/>
        </w:rPr>
        <w:t>e</w:t>
      </w:r>
      <w:r w:rsidRPr="00AD097C">
        <w:rPr>
          <w:rFonts w:asciiTheme="minorHAnsi" w:hAnsiTheme="minorHAnsi" w:cstheme="minorHAnsi"/>
          <w:sz w:val="22"/>
          <w:szCs w:val="22"/>
        </w:rPr>
        <w:t xml:space="preserve"> nostr</w:t>
      </w:r>
      <w:r w:rsidR="008D5859">
        <w:rPr>
          <w:rFonts w:asciiTheme="minorHAnsi" w:hAnsiTheme="minorHAnsi" w:cstheme="minorHAnsi"/>
          <w:sz w:val="22"/>
          <w:szCs w:val="22"/>
        </w:rPr>
        <w:t>e</w:t>
      </w:r>
      <w:r w:rsidRPr="00AD097C">
        <w:rPr>
          <w:rFonts w:asciiTheme="minorHAnsi" w:hAnsiTheme="minorHAnsi" w:cstheme="minorHAnsi"/>
          <w:sz w:val="22"/>
          <w:szCs w:val="22"/>
        </w:rPr>
        <w:t xml:space="preserve"> comunità, ma ce ne sono altri meno discussi e sui quali le famiglie hanno deciso di non avviare accertamenti o indagini che avrebbero prolungato il loro dolore.</w:t>
      </w:r>
    </w:p>
    <w:p w14:paraId="106D9711" w14:textId="77777777" w:rsidR="00AD097C" w:rsidRPr="00AD097C" w:rsidRDefault="008D5859" w:rsidP="00AD097C">
      <w:pPr>
        <w:pStyle w:val="NormaleWeb"/>
        <w:shd w:val="clear" w:color="auto" w:fill="FFFFFF"/>
        <w:spacing w:before="0" w:beforeAutospacing="0" w:after="120" w:afterAutospacing="0"/>
        <w:textAlignment w:val="baseline"/>
        <w:rPr>
          <w:rFonts w:asciiTheme="minorHAnsi" w:hAnsiTheme="minorHAnsi" w:cstheme="minorHAnsi"/>
          <w:sz w:val="22"/>
          <w:szCs w:val="22"/>
        </w:rPr>
      </w:pPr>
      <w:r w:rsidRPr="00AD097C">
        <w:rPr>
          <w:rFonts w:asciiTheme="minorHAnsi" w:hAnsiTheme="minorHAnsi" w:cstheme="minorHAnsi"/>
          <w:sz w:val="22"/>
          <w:szCs w:val="22"/>
        </w:rPr>
        <w:t>Tuttavia,</w:t>
      </w:r>
      <w:r w:rsidR="00AD097C" w:rsidRPr="00AD097C">
        <w:rPr>
          <w:rFonts w:asciiTheme="minorHAnsi" w:hAnsiTheme="minorHAnsi" w:cstheme="minorHAnsi"/>
          <w:sz w:val="22"/>
          <w:szCs w:val="22"/>
        </w:rPr>
        <w:t xml:space="preserve"> </w:t>
      </w:r>
      <w:r w:rsidR="00AD097C" w:rsidRPr="00AD097C">
        <w:rPr>
          <w:rFonts w:asciiTheme="minorHAnsi" w:hAnsiTheme="minorHAnsi" w:cstheme="minorHAnsi"/>
          <w:b/>
          <w:bCs/>
          <w:sz w:val="22"/>
          <w:szCs w:val="22"/>
        </w:rPr>
        <w:t xml:space="preserve">non possiamo fare a meno di ritenere che fatti di questa gravità dovrebbero rendere necessario un approfondimento improntato alla massima </w:t>
      </w:r>
      <w:r>
        <w:rPr>
          <w:rFonts w:asciiTheme="minorHAnsi" w:hAnsiTheme="minorHAnsi" w:cstheme="minorHAnsi"/>
          <w:b/>
          <w:bCs/>
          <w:sz w:val="22"/>
          <w:szCs w:val="22"/>
        </w:rPr>
        <w:t xml:space="preserve">trasparenza, </w:t>
      </w:r>
      <w:r w:rsidR="00AD097C" w:rsidRPr="00AD097C">
        <w:rPr>
          <w:rFonts w:asciiTheme="minorHAnsi" w:hAnsiTheme="minorHAnsi" w:cstheme="minorHAnsi"/>
          <w:b/>
          <w:bCs/>
          <w:sz w:val="22"/>
          <w:szCs w:val="22"/>
        </w:rPr>
        <w:t>responsabilità istituzionale e</w:t>
      </w:r>
      <w:r>
        <w:rPr>
          <w:rFonts w:asciiTheme="minorHAnsi" w:hAnsiTheme="minorHAnsi" w:cstheme="minorHAnsi"/>
          <w:b/>
          <w:bCs/>
          <w:sz w:val="22"/>
          <w:szCs w:val="22"/>
        </w:rPr>
        <w:t xml:space="preserve">d </w:t>
      </w:r>
      <w:r w:rsidR="00AD097C" w:rsidRPr="00AD097C">
        <w:rPr>
          <w:rFonts w:asciiTheme="minorHAnsi" w:hAnsiTheme="minorHAnsi" w:cstheme="minorHAnsi"/>
          <w:b/>
          <w:bCs/>
          <w:sz w:val="22"/>
          <w:szCs w:val="22"/>
        </w:rPr>
        <w:t xml:space="preserve">onestà </w:t>
      </w:r>
      <w:r>
        <w:rPr>
          <w:rFonts w:asciiTheme="minorHAnsi" w:hAnsiTheme="minorHAnsi" w:cstheme="minorHAnsi"/>
          <w:b/>
          <w:bCs/>
          <w:sz w:val="22"/>
          <w:szCs w:val="22"/>
        </w:rPr>
        <w:t xml:space="preserve">intellettuale </w:t>
      </w:r>
      <w:r w:rsidR="00AD097C" w:rsidRPr="00AD097C">
        <w:rPr>
          <w:rFonts w:asciiTheme="minorHAnsi" w:hAnsiTheme="minorHAnsi" w:cstheme="minorHAnsi"/>
          <w:b/>
          <w:bCs/>
          <w:sz w:val="22"/>
          <w:szCs w:val="22"/>
        </w:rPr>
        <w:t>che sembrano essere latitanti, nell’assordante silenzio sulle obiezioni soffocato dalla retorica del “mi sacrifico per il bene comune”. Il bene di chi, esattamente</w:t>
      </w:r>
      <w:r w:rsidR="00AD097C" w:rsidRPr="00AD097C">
        <w:rPr>
          <w:rFonts w:asciiTheme="minorHAnsi" w:hAnsiTheme="minorHAnsi" w:cstheme="minorHAnsi"/>
          <w:sz w:val="22"/>
          <w:szCs w:val="22"/>
        </w:rPr>
        <w:t>?</w:t>
      </w:r>
    </w:p>
    <w:p w14:paraId="574930D4" w14:textId="77777777" w:rsidR="00AD097C" w:rsidRPr="00AD097C" w:rsidRDefault="008D5859" w:rsidP="00AD097C">
      <w:pPr>
        <w:pStyle w:val="NormaleWeb"/>
        <w:shd w:val="clear" w:color="auto" w:fill="FFFFFF"/>
        <w:spacing w:before="0" w:beforeAutospacing="0" w:after="120" w:afterAutospacing="0"/>
        <w:textAlignment w:val="baseline"/>
        <w:rPr>
          <w:rFonts w:asciiTheme="minorHAnsi" w:hAnsiTheme="minorHAnsi" w:cstheme="minorHAnsi"/>
          <w:sz w:val="22"/>
          <w:szCs w:val="22"/>
        </w:rPr>
      </w:pPr>
      <w:r>
        <w:rPr>
          <w:rFonts w:asciiTheme="minorHAnsi" w:hAnsiTheme="minorHAnsi" w:cstheme="minorHAnsi"/>
          <w:b/>
          <w:bCs/>
          <w:sz w:val="22"/>
          <w:szCs w:val="22"/>
        </w:rPr>
        <w:t>M</w:t>
      </w:r>
      <w:r w:rsidR="00AD097C" w:rsidRPr="00AD097C">
        <w:rPr>
          <w:rFonts w:asciiTheme="minorHAnsi" w:hAnsiTheme="minorHAnsi" w:cstheme="minorHAnsi"/>
          <w:b/>
          <w:bCs/>
          <w:sz w:val="22"/>
          <w:szCs w:val="22"/>
        </w:rPr>
        <w:t>anca</w:t>
      </w:r>
      <w:r>
        <w:rPr>
          <w:rFonts w:asciiTheme="minorHAnsi" w:hAnsiTheme="minorHAnsi" w:cstheme="minorHAnsi"/>
          <w:b/>
          <w:bCs/>
          <w:sz w:val="22"/>
          <w:szCs w:val="22"/>
        </w:rPr>
        <w:t xml:space="preserve">, di fatto, </w:t>
      </w:r>
      <w:r w:rsidR="00AD097C" w:rsidRPr="00AD097C">
        <w:rPr>
          <w:rFonts w:asciiTheme="minorHAnsi" w:hAnsiTheme="minorHAnsi" w:cstheme="minorHAnsi"/>
          <w:b/>
          <w:bCs/>
          <w:sz w:val="22"/>
          <w:szCs w:val="22"/>
        </w:rPr>
        <w:t xml:space="preserve">una </w:t>
      </w:r>
      <w:r>
        <w:rPr>
          <w:rFonts w:asciiTheme="minorHAnsi" w:hAnsiTheme="minorHAnsi" w:cstheme="minorHAnsi"/>
          <w:b/>
          <w:bCs/>
          <w:sz w:val="22"/>
          <w:szCs w:val="22"/>
        </w:rPr>
        <w:t xml:space="preserve">informazione trasparente, </w:t>
      </w:r>
      <w:r w:rsidR="00AD097C" w:rsidRPr="00AD097C">
        <w:rPr>
          <w:rFonts w:asciiTheme="minorHAnsi" w:hAnsiTheme="minorHAnsi" w:cstheme="minorHAnsi"/>
          <w:b/>
          <w:bCs/>
          <w:sz w:val="22"/>
          <w:szCs w:val="22"/>
        </w:rPr>
        <w:t xml:space="preserve">completa e corretta che consenta a ognuno di valutare l’effettivo rapporto rischio/beneficio di </w:t>
      </w:r>
      <w:r>
        <w:rPr>
          <w:rFonts w:asciiTheme="minorHAnsi" w:hAnsiTheme="minorHAnsi" w:cstheme="minorHAnsi"/>
          <w:b/>
          <w:bCs/>
          <w:sz w:val="22"/>
          <w:szCs w:val="22"/>
        </w:rPr>
        <w:t>questo</w:t>
      </w:r>
      <w:r w:rsidR="00AD097C" w:rsidRPr="00AD097C">
        <w:rPr>
          <w:rFonts w:asciiTheme="minorHAnsi" w:hAnsiTheme="minorHAnsi" w:cstheme="minorHAnsi"/>
          <w:b/>
          <w:bCs/>
          <w:sz w:val="22"/>
          <w:szCs w:val="22"/>
        </w:rPr>
        <w:t xml:space="preserve"> trattamento sanitario</w:t>
      </w:r>
      <w:r w:rsidR="00AD097C" w:rsidRPr="00AD097C">
        <w:rPr>
          <w:rFonts w:asciiTheme="minorHAnsi" w:hAnsiTheme="minorHAnsi" w:cstheme="minorHAnsi"/>
          <w:sz w:val="22"/>
          <w:szCs w:val="22"/>
        </w:rPr>
        <w:t>.</w:t>
      </w:r>
    </w:p>
    <w:p w14:paraId="2DE32410" w14:textId="77777777" w:rsidR="004139C4" w:rsidRPr="008D5859" w:rsidRDefault="008D5859" w:rsidP="008D5859">
      <w:pPr>
        <w:spacing w:after="120" w:line="240" w:lineRule="auto"/>
        <w:rPr>
          <w:rFonts w:cstheme="minorHAnsi"/>
          <w:b/>
          <w:bCs/>
          <w:lang w:val="it-IT"/>
        </w:rPr>
      </w:pPr>
      <w:r w:rsidRPr="008D5859">
        <w:rPr>
          <w:rFonts w:cstheme="minorHAnsi"/>
          <w:b/>
          <w:bCs/>
          <w:lang w:val="it-IT"/>
        </w:rPr>
        <w:t>ALCUNE EVIDENZE …</w:t>
      </w:r>
    </w:p>
    <w:p w14:paraId="7DEB34A1" w14:textId="77777777" w:rsidR="008D5859" w:rsidRPr="00107A97" w:rsidRDefault="008D5859" w:rsidP="008D5859">
      <w:pPr>
        <w:pStyle w:val="NormaleWeb"/>
        <w:shd w:val="clear" w:color="auto" w:fill="FFFFFF"/>
        <w:spacing w:before="0" w:beforeAutospacing="0" w:after="120" w:afterAutospacing="0"/>
        <w:textAlignment w:val="baseline"/>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In conseguenza delle doverose premesse circa il Diritto alla salute, </w:t>
      </w:r>
      <w:r>
        <w:rPr>
          <w:rFonts w:ascii="Calibri" w:hAnsi="Calibri" w:cs="Calibri"/>
          <w:sz w:val="22"/>
          <w:szCs w:val="22"/>
        </w:rPr>
        <w:t xml:space="preserve">vale la pena ricordare alcuni numeri che troppo spesso dimentichiamo, vale a dire la mortalità nei paesi sviluppati dovuta a malattie legate al cd. progresso e agli stili di vita collegati: </w:t>
      </w:r>
    </w:p>
    <w:p w14:paraId="434EF4E1" w14:textId="77777777" w:rsidR="008D5859" w:rsidRDefault="008D5859" w:rsidP="008D5859">
      <w:pPr>
        <w:pStyle w:val="NormaleWeb"/>
        <w:numPr>
          <w:ilvl w:val="1"/>
          <w:numId w:val="7"/>
        </w:numPr>
        <w:tabs>
          <w:tab w:val="clear" w:pos="1440"/>
        </w:tabs>
        <w:spacing w:before="0" w:beforeAutospacing="0" w:after="120" w:afterAutospacing="0"/>
        <w:ind w:left="709" w:hanging="425"/>
      </w:pPr>
      <w:r>
        <w:rPr>
          <w:rFonts w:ascii="Calibri,Bold" w:hAnsi="Calibri,Bold"/>
          <w:sz w:val="22"/>
          <w:szCs w:val="22"/>
        </w:rPr>
        <w:t xml:space="preserve">Cancro: </w:t>
      </w:r>
      <w:r>
        <w:rPr>
          <w:rFonts w:ascii="Calibri" w:hAnsi="Calibri" w:cs="Calibri"/>
          <w:sz w:val="22"/>
          <w:szCs w:val="22"/>
        </w:rPr>
        <w:t xml:space="preserve">9,6 milioni di decessi - anno 2018 </w:t>
      </w:r>
      <w:r>
        <w:rPr>
          <w:rStyle w:val="Rimandonotaapidipagina"/>
          <w:rFonts w:ascii="Calibri" w:hAnsi="Calibri" w:cs="Calibri"/>
          <w:sz w:val="22"/>
          <w:szCs w:val="22"/>
        </w:rPr>
        <w:footnoteReference w:id="4"/>
      </w:r>
      <w:r>
        <w:rPr>
          <w:rFonts w:ascii="Calibri" w:hAnsi="Calibri" w:cs="Calibri"/>
          <w:sz w:val="22"/>
          <w:szCs w:val="22"/>
        </w:rPr>
        <w:t xml:space="preserve">; </w:t>
      </w:r>
    </w:p>
    <w:p w14:paraId="47154743" w14:textId="77777777" w:rsidR="008D5859" w:rsidRDefault="008D5859" w:rsidP="008D5859">
      <w:pPr>
        <w:pStyle w:val="NormaleWeb"/>
        <w:numPr>
          <w:ilvl w:val="1"/>
          <w:numId w:val="7"/>
        </w:numPr>
        <w:tabs>
          <w:tab w:val="clear" w:pos="1440"/>
        </w:tabs>
        <w:spacing w:before="0" w:beforeAutospacing="0" w:after="120" w:afterAutospacing="0"/>
        <w:ind w:left="709" w:hanging="425"/>
      </w:pPr>
      <w:r>
        <w:rPr>
          <w:rFonts w:ascii="Calibri,Bold" w:hAnsi="Calibri,Bold"/>
          <w:sz w:val="22"/>
          <w:szCs w:val="22"/>
        </w:rPr>
        <w:t xml:space="preserve">Malattie cardiovascolari: </w:t>
      </w:r>
      <w:r>
        <w:rPr>
          <w:rFonts w:ascii="Calibri" w:hAnsi="Calibri" w:cs="Calibri"/>
          <w:sz w:val="22"/>
          <w:szCs w:val="22"/>
        </w:rPr>
        <w:t xml:space="preserve">17,6 milioni di decessi - anno 2016 </w:t>
      </w:r>
      <w:r>
        <w:rPr>
          <w:rStyle w:val="Rimandonotaapidipagina"/>
          <w:rFonts w:ascii="Calibri" w:hAnsi="Calibri" w:cs="Calibri"/>
          <w:sz w:val="22"/>
          <w:szCs w:val="22"/>
        </w:rPr>
        <w:footnoteReference w:id="5"/>
      </w:r>
      <w:r>
        <w:rPr>
          <w:rFonts w:ascii="Calibri" w:hAnsi="Calibri" w:cs="Calibri"/>
          <w:sz w:val="22"/>
          <w:szCs w:val="22"/>
        </w:rPr>
        <w:t xml:space="preserve">; </w:t>
      </w:r>
    </w:p>
    <w:p w14:paraId="165BA1EB" w14:textId="77777777" w:rsidR="008D5859" w:rsidRPr="00107A97" w:rsidRDefault="008D5859" w:rsidP="008D5859">
      <w:pPr>
        <w:pStyle w:val="NormaleWeb"/>
        <w:numPr>
          <w:ilvl w:val="1"/>
          <w:numId w:val="7"/>
        </w:numPr>
        <w:tabs>
          <w:tab w:val="clear" w:pos="1440"/>
        </w:tabs>
        <w:spacing w:before="0" w:beforeAutospacing="0" w:after="120" w:afterAutospacing="0"/>
        <w:ind w:left="709" w:hanging="425"/>
      </w:pPr>
      <w:r w:rsidRPr="00107A97">
        <w:rPr>
          <w:rFonts w:ascii="Calibri,Bold" w:hAnsi="Calibri,Bold"/>
          <w:sz w:val="22"/>
          <w:szCs w:val="22"/>
        </w:rPr>
        <w:t xml:space="preserve">Malattie autoimmuni: </w:t>
      </w:r>
      <w:r w:rsidRPr="00107A97">
        <w:rPr>
          <w:rFonts w:ascii="Calibri" w:hAnsi="Calibri" w:cs="Calibri"/>
          <w:sz w:val="22"/>
          <w:szCs w:val="22"/>
        </w:rPr>
        <w:t>circa il 10% della popolazione mondiale ne è affetta</w:t>
      </w:r>
      <w:r>
        <w:rPr>
          <w:rFonts w:ascii="Calibri" w:hAnsi="Calibri" w:cs="Calibri"/>
          <w:sz w:val="22"/>
          <w:szCs w:val="22"/>
        </w:rPr>
        <w:t xml:space="preserve"> </w:t>
      </w:r>
      <w:r>
        <w:rPr>
          <w:rStyle w:val="Rimandonotaapidipagina"/>
          <w:rFonts w:ascii="Calibri" w:hAnsi="Calibri" w:cs="Calibri"/>
          <w:sz w:val="22"/>
          <w:szCs w:val="22"/>
        </w:rPr>
        <w:footnoteReference w:id="6"/>
      </w:r>
      <w:r w:rsidRPr="00107A97">
        <w:rPr>
          <w:rFonts w:ascii="Calibri" w:hAnsi="Calibri" w:cs="Calibri"/>
          <w:sz w:val="22"/>
          <w:szCs w:val="22"/>
        </w:rPr>
        <w:t xml:space="preserve">. </w:t>
      </w:r>
    </w:p>
    <w:p w14:paraId="545F8046" w14:textId="77777777" w:rsidR="008D5859" w:rsidRDefault="008D5859" w:rsidP="008D5859">
      <w:pPr>
        <w:pStyle w:val="NormaleWeb"/>
        <w:spacing w:before="0" w:beforeAutospacing="0" w:after="120" w:afterAutospacing="0"/>
        <w:rPr>
          <w:rFonts w:ascii="Calibri" w:hAnsi="Calibri" w:cs="Calibri"/>
          <w:sz w:val="22"/>
          <w:szCs w:val="22"/>
        </w:rPr>
      </w:pPr>
      <w:r w:rsidRPr="00107A97">
        <w:rPr>
          <w:rFonts w:ascii="Calibri" w:hAnsi="Calibri" w:cs="Calibri"/>
          <w:sz w:val="22"/>
          <w:szCs w:val="22"/>
        </w:rPr>
        <w:t xml:space="preserve">Questa crescita è direttamente proporzionale con la crescita del fatturato dell’industria farmaceutica che ha attualmente raggiunto un valore complessivo mondiale di quasi 1.000 miliardi di </w:t>
      </w:r>
      <w:r>
        <w:rPr>
          <w:rFonts w:ascii="Calibri" w:hAnsi="Calibri" w:cs="Calibri"/>
          <w:sz w:val="22"/>
          <w:szCs w:val="22"/>
        </w:rPr>
        <w:t>e</w:t>
      </w:r>
      <w:r w:rsidRPr="00107A97">
        <w:rPr>
          <w:rFonts w:ascii="Calibri" w:hAnsi="Calibri" w:cs="Calibri"/>
          <w:sz w:val="22"/>
          <w:szCs w:val="22"/>
        </w:rPr>
        <w:t>uro e che nel 2017, con una produzione di 31,2 miliardi di euro, in Italia ha raggiunto una posizione di primato all'interno dell'Unione Europea</w:t>
      </w:r>
      <w:r>
        <w:rPr>
          <w:rFonts w:ascii="Calibri" w:hAnsi="Calibri" w:cs="Calibri"/>
          <w:sz w:val="22"/>
          <w:szCs w:val="22"/>
        </w:rPr>
        <w:t xml:space="preserve"> </w:t>
      </w:r>
      <w:r>
        <w:rPr>
          <w:rStyle w:val="Rimandonotaapidipagina"/>
          <w:rFonts w:ascii="Calibri" w:hAnsi="Calibri" w:cs="Calibri"/>
          <w:sz w:val="22"/>
          <w:szCs w:val="22"/>
        </w:rPr>
        <w:footnoteReference w:id="7"/>
      </w:r>
      <w:r w:rsidRPr="00107A97">
        <w:rPr>
          <w:rFonts w:ascii="Calibri" w:hAnsi="Calibri" w:cs="Calibri"/>
          <w:sz w:val="22"/>
          <w:szCs w:val="22"/>
        </w:rPr>
        <w:t xml:space="preserve">. </w:t>
      </w:r>
    </w:p>
    <w:p w14:paraId="6EC8D757" w14:textId="77777777" w:rsidR="008D5859" w:rsidRDefault="008D5859" w:rsidP="008D5859">
      <w:pPr>
        <w:pStyle w:val="NormaleWeb"/>
        <w:spacing w:before="0" w:beforeAutospacing="0" w:after="12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Circa il tema delle </w:t>
      </w:r>
      <w:r w:rsidRPr="009308E4">
        <w:rPr>
          <w:rFonts w:asciiTheme="minorHAnsi" w:eastAsiaTheme="minorHAnsi" w:hAnsiTheme="minorHAnsi" w:cstheme="minorBidi"/>
          <w:b/>
          <w:bCs/>
          <w:sz w:val="22"/>
          <w:szCs w:val="22"/>
          <w:lang w:eastAsia="en-US"/>
        </w:rPr>
        <w:t>VARIANTI</w:t>
      </w:r>
      <w:r>
        <w:rPr>
          <w:rFonts w:asciiTheme="minorHAnsi" w:eastAsiaTheme="minorHAnsi" w:hAnsiTheme="minorHAnsi" w:cstheme="minorBidi"/>
          <w:sz w:val="22"/>
          <w:szCs w:val="22"/>
          <w:lang w:eastAsia="en-US"/>
        </w:rPr>
        <w:t>, vale la pena sottolineare che:</w:t>
      </w:r>
    </w:p>
    <w:p w14:paraId="29FA239C" w14:textId="77777777" w:rsidR="008D5859" w:rsidRPr="008D5859" w:rsidRDefault="008D5859" w:rsidP="008D5859">
      <w:pPr>
        <w:pStyle w:val="NormaleWeb"/>
        <w:numPr>
          <w:ilvl w:val="0"/>
          <w:numId w:val="6"/>
        </w:numPr>
        <w:shd w:val="clear" w:color="auto" w:fill="FFFFFF"/>
        <w:spacing w:before="0" w:beforeAutospacing="0" w:after="120" w:afterAutospacing="0"/>
        <w:textAlignment w:val="baseline"/>
        <w:rPr>
          <w:rFonts w:asciiTheme="minorHAnsi" w:eastAsiaTheme="minorHAnsi" w:hAnsiTheme="minorHAnsi" w:cstheme="minorBidi"/>
          <w:sz w:val="22"/>
          <w:szCs w:val="22"/>
          <w:lang w:eastAsia="en-US"/>
        </w:rPr>
      </w:pPr>
      <w:r w:rsidRPr="008D5859">
        <w:rPr>
          <w:rFonts w:asciiTheme="minorHAnsi" w:eastAsiaTheme="minorHAnsi" w:hAnsiTheme="minorHAnsi" w:cstheme="minorBidi"/>
          <w:sz w:val="22"/>
          <w:szCs w:val="22"/>
          <w:lang w:eastAsia="en-US"/>
        </w:rPr>
        <w:t>Luc Montagnier</w:t>
      </w:r>
      <w:r>
        <w:rPr>
          <w:rFonts w:asciiTheme="minorHAnsi" w:eastAsiaTheme="minorHAnsi" w:hAnsiTheme="minorHAnsi" w:cstheme="minorBidi"/>
          <w:sz w:val="22"/>
          <w:szCs w:val="22"/>
          <w:lang w:eastAsia="en-US"/>
        </w:rPr>
        <w:t xml:space="preserve"> (PREMIO Nobel per la medicina) </w:t>
      </w:r>
      <w:r w:rsidRPr="008D5859">
        <w:rPr>
          <w:rFonts w:asciiTheme="minorHAnsi" w:eastAsiaTheme="minorHAnsi" w:hAnsiTheme="minorHAnsi" w:cstheme="minorBidi"/>
          <w:sz w:val="22"/>
          <w:szCs w:val="22"/>
          <w:lang w:eastAsia="en-US"/>
        </w:rPr>
        <w:t xml:space="preserve">lo scorso maggio ha rilasciato un’intervista nella quale sostiene che la vaccinazione di massa contro il Sars-Cov-2 durante la pandemia è un errore inaccettabile e che è proprio la vaccinazione </w:t>
      </w:r>
      <w:r>
        <w:rPr>
          <w:rFonts w:asciiTheme="minorHAnsi" w:eastAsiaTheme="minorHAnsi" w:hAnsiTheme="minorHAnsi" w:cstheme="minorBidi"/>
          <w:sz w:val="22"/>
          <w:szCs w:val="22"/>
          <w:lang w:eastAsia="en-US"/>
        </w:rPr>
        <w:t xml:space="preserve">di massa </w:t>
      </w:r>
      <w:r w:rsidRPr="008D5859">
        <w:rPr>
          <w:rFonts w:asciiTheme="minorHAnsi" w:eastAsiaTheme="minorHAnsi" w:hAnsiTheme="minorHAnsi" w:cstheme="minorBidi"/>
          <w:sz w:val="22"/>
          <w:szCs w:val="22"/>
          <w:lang w:eastAsia="en-US"/>
        </w:rPr>
        <w:t>a creare le varianti</w:t>
      </w:r>
      <w:r>
        <w:rPr>
          <w:rFonts w:asciiTheme="minorHAnsi" w:eastAsiaTheme="minorHAnsi" w:hAnsiTheme="minorHAnsi" w:cstheme="minorBidi"/>
          <w:sz w:val="22"/>
          <w:szCs w:val="22"/>
          <w:lang w:eastAsia="en-US"/>
        </w:rPr>
        <w:t>,</w:t>
      </w:r>
    </w:p>
    <w:p w14:paraId="7C34ED03" w14:textId="77777777" w:rsidR="008D5859" w:rsidRPr="008D5859" w:rsidRDefault="008D5859" w:rsidP="008D5859">
      <w:pPr>
        <w:pStyle w:val="NormaleWeb"/>
        <w:numPr>
          <w:ilvl w:val="0"/>
          <w:numId w:val="6"/>
        </w:numPr>
        <w:shd w:val="clear" w:color="auto" w:fill="FFFFFF"/>
        <w:spacing w:before="0" w:beforeAutospacing="0" w:after="120" w:afterAutospacing="0"/>
        <w:textAlignment w:val="baseline"/>
        <w:rPr>
          <w:rFonts w:asciiTheme="minorHAnsi" w:eastAsiaTheme="minorHAnsi" w:hAnsiTheme="minorHAnsi" w:cstheme="minorBidi"/>
          <w:sz w:val="22"/>
          <w:szCs w:val="22"/>
          <w:lang w:eastAsia="en-US"/>
        </w:rPr>
      </w:pPr>
      <w:r w:rsidRPr="008D5859">
        <w:rPr>
          <w:rFonts w:asciiTheme="minorHAnsi" w:eastAsiaTheme="minorHAnsi" w:hAnsiTheme="minorHAnsi" w:cstheme="minorBidi"/>
          <w:sz w:val="22"/>
          <w:szCs w:val="22"/>
          <w:lang w:eastAsia="en-US"/>
        </w:rPr>
        <w:t>Walter Ricciardi, intervistato lo scorso 15 luglio durante la trasmissione di La 7 “In Onda”, alla domanda da dove derivano le varianti rileva che: “</w:t>
      </w:r>
      <w:r w:rsidRPr="007E1CFB">
        <w:rPr>
          <w:rFonts w:asciiTheme="minorHAnsi" w:eastAsiaTheme="minorHAnsi" w:hAnsiTheme="minorHAnsi" w:cstheme="minorBidi"/>
          <w:i/>
          <w:iCs/>
          <w:sz w:val="22"/>
          <w:szCs w:val="22"/>
          <w:lang w:eastAsia="en-US"/>
        </w:rPr>
        <w:t>derivano dal fatto che il virus trovando un soggetto vaccinato, che quindi in qualche modo gli resiste, cerca di identificare le strade per aggirare la vaccinazione; è una battaglia eterna quella tra i virus e l’uomo</w:t>
      </w:r>
      <w:r w:rsidRPr="008D5859">
        <w:rPr>
          <w:rFonts w:asciiTheme="minorHAnsi" w:eastAsiaTheme="minorHAnsi" w:hAnsiTheme="minorHAnsi" w:cstheme="minorBidi"/>
          <w:sz w:val="22"/>
          <w:szCs w:val="22"/>
          <w:lang w:eastAsia="en-US"/>
        </w:rPr>
        <w:t>”.</w:t>
      </w:r>
    </w:p>
    <w:p w14:paraId="15758806" w14:textId="77777777" w:rsidR="008D5859" w:rsidRDefault="008D5859" w:rsidP="008D5859">
      <w:pPr>
        <w:pStyle w:val="NormaleWeb"/>
        <w:shd w:val="clear" w:color="auto" w:fill="FFFFFF"/>
        <w:spacing w:before="0" w:beforeAutospacing="0" w:after="120" w:afterAutospacing="0"/>
        <w:textAlignment w:val="baseline"/>
        <w:rPr>
          <w:rFonts w:asciiTheme="minorHAnsi" w:eastAsiaTheme="minorHAnsi" w:hAnsiTheme="minorHAnsi" w:cstheme="minorBidi"/>
          <w:sz w:val="22"/>
          <w:szCs w:val="22"/>
          <w:lang w:eastAsia="en-US"/>
        </w:rPr>
      </w:pPr>
      <w:r w:rsidRPr="00BA5DA5">
        <w:rPr>
          <w:rFonts w:asciiTheme="minorHAnsi" w:eastAsiaTheme="minorHAnsi" w:hAnsiTheme="minorHAnsi" w:cstheme="minorBidi"/>
          <w:sz w:val="22"/>
          <w:szCs w:val="22"/>
          <w:lang w:eastAsia="en-US"/>
        </w:rPr>
        <w:t xml:space="preserve">Preoccupano le recenti dichiarazioni di </w:t>
      </w:r>
      <w:r w:rsidRPr="009308E4">
        <w:rPr>
          <w:rFonts w:asciiTheme="minorHAnsi" w:eastAsiaTheme="minorHAnsi" w:hAnsiTheme="minorHAnsi" w:cstheme="minorBidi"/>
          <w:sz w:val="22"/>
          <w:szCs w:val="22"/>
          <w:u w:val="single"/>
          <w:lang w:eastAsia="en-US"/>
        </w:rPr>
        <w:t>Pfizer e BioNTech</w:t>
      </w:r>
      <w:r w:rsidRPr="00BA5DA5">
        <w:rPr>
          <w:rFonts w:asciiTheme="minorHAnsi" w:eastAsiaTheme="minorHAnsi" w:hAnsiTheme="minorHAnsi" w:cstheme="minorBidi"/>
          <w:sz w:val="22"/>
          <w:szCs w:val="22"/>
          <w:lang w:eastAsia="en-US"/>
        </w:rPr>
        <w:t xml:space="preserve"> che esprimono l’intenzione di chiedere a EMA e FDA l’autorizzazione di un booster di </w:t>
      </w:r>
      <w:r w:rsidRPr="009308E4">
        <w:rPr>
          <w:rFonts w:asciiTheme="minorHAnsi" w:eastAsiaTheme="minorHAnsi" w:hAnsiTheme="minorHAnsi" w:cstheme="minorBidi"/>
          <w:sz w:val="22"/>
          <w:szCs w:val="22"/>
          <w:u w:val="single"/>
          <w:lang w:eastAsia="en-US"/>
        </w:rPr>
        <w:t>richiamo dell’attuale vaccino sulla base di prove di un maggiore rischio di infezione sei mesi dopo l'inoculazione e la diffusione della variante Delta altamente contagiosa</w:t>
      </w:r>
      <w:r w:rsidRPr="00BA5DA5">
        <w:rPr>
          <w:rFonts w:asciiTheme="minorHAnsi" w:eastAsiaTheme="minorHAnsi" w:hAnsiTheme="minorHAnsi" w:cstheme="minorBidi"/>
          <w:sz w:val="22"/>
          <w:szCs w:val="22"/>
          <w:lang w:eastAsia="en-US"/>
        </w:rPr>
        <w:t>.</w:t>
      </w:r>
    </w:p>
    <w:p w14:paraId="58F01270" w14:textId="77777777" w:rsidR="008D5859" w:rsidRDefault="008D5859" w:rsidP="008D5859">
      <w:pPr>
        <w:pStyle w:val="NormaleWeb"/>
        <w:shd w:val="clear" w:color="auto" w:fill="FFFFFF"/>
        <w:spacing w:before="0" w:beforeAutospacing="0" w:after="120" w:afterAutospacing="0"/>
        <w:textAlignment w:val="baseline"/>
        <w:rPr>
          <w:rFonts w:asciiTheme="minorHAnsi" w:eastAsiaTheme="minorHAnsi" w:hAnsiTheme="minorHAnsi" w:cstheme="minorBidi"/>
          <w:sz w:val="22"/>
          <w:szCs w:val="22"/>
          <w:lang w:eastAsia="en-US"/>
        </w:rPr>
      </w:pPr>
      <w:r w:rsidRPr="000E4AC0">
        <w:rPr>
          <w:rFonts w:asciiTheme="minorHAnsi" w:eastAsiaTheme="minorHAnsi" w:hAnsiTheme="minorHAnsi" w:cstheme="minorBidi"/>
          <w:sz w:val="22"/>
          <w:szCs w:val="22"/>
          <w:lang w:eastAsia="en-US"/>
        </w:rPr>
        <w:t>L’agenzia Reuters</w:t>
      </w:r>
      <w:r>
        <w:rPr>
          <w:rStyle w:val="Rimandonotaapidipagina"/>
          <w:rFonts w:asciiTheme="minorHAnsi" w:eastAsiaTheme="minorHAnsi" w:hAnsiTheme="minorHAnsi" w:cstheme="minorBidi"/>
          <w:sz w:val="22"/>
          <w:szCs w:val="22"/>
          <w:lang w:eastAsia="en-US"/>
        </w:rPr>
        <w:footnoteReference w:id="8"/>
      </w:r>
      <w:r w:rsidRPr="000E4AC0">
        <w:rPr>
          <w:rFonts w:asciiTheme="minorHAnsi" w:eastAsiaTheme="minorHAnsi" w:hAnsiTheme="minorHAnsi" w:cstheme="minorBidi"/>
          <w:sz w:val="22"/>
          <w:szCs w:val="22"/>
          <w:lang w:eastAsia="en-US"/>
        </w:rPr>
        <w:t xml:space="preserve"> rileva:</w:t>
      </w:r>
      <w:r>
        <w:rPr>
          <w:rFonts w:asciiTheme="minorHAnsi" w:eastAsiaTheme="minorHAnsi" w:hAnsiTheme="minorHAnsi" w:cstheme="minorBidi"/>
          <w:sz w:val="22"/>
          <w:szCs w:val="22"/>
          <w:lang w:eastAsia="en-US"/>
        </w:rPr>
        <w:t xml:space="preserve"> </w:t>
      </w:r>
    </w:p>
    <w:p w14:paraId="0D003EBD" w14:textId="77777777" w:rsidR="008D5859" w:rsidRPr="007E1CFB" w:rsidRDefault="008D5859" w:rsidP="007E1CFB">
      <w:pPr>
        <w:pStyle w:val="NormaleWeb"/>
        <w:shd w:val="clear" w:color="auto" w:fill="FFFFFF"/>
        <w:spacing w:before="0" w:beforeAutospacing="0" w:after="120" w:afterAutospacing="0"/>
        <w:ind w:left="567"/>
        <w:textAlignment w:val="baseline"/>
        <w:rPr>
          <w:rFonts w:asciiTheme="minorHAnsi" w:eastAsiaTheme="minorHAnsi" w:hAnsiTheme="minorHAnsi" w:cstheme="minorBidi"/>
          <w:i/>
          <w:iCs/>
          <w:sz w:val="22"/>
          <w:szCs w:val="22"/>
          <w:lang w:eastAsia="en-US"/>
        </w:rPr>
      </w:pPr>
      <w:r w:rsidRPr="007E1CFB">
        <w:rPr>
          <w:rFonts w:asciiTheme="minorHAnsi" w:eastAsiaTheme="minorHAnsi" w:hAnsiTheme="minorHAnsi" w:cstheme="minorBidi"/>
          <w:i/>
          <w:iCs/>
          <w:sz w:val="22"/>
          <w:szCs w:val="22"/>
          <w:lang w:eastAsia="en-US"/>
        </w:rPr>
        <w:t>“Il direttore scientifico della Pfizer, Mikael Dolsten, ha detto che il recente calo dell'efficacia del vaccino in Israele è dovuto principalmente a infezioni in persone che erano state vaccinate a gennaio o febbraio poiché gli anticorpi calano.”</w:t>
      </w:r>
    </w:p>
    <w:p w14:paraId="5D73894A" w14:textId="77777777" w:rsidR="008D5859" w:rsidRPr="007E1CFB" w:rsidRDefault="008D5859" w:rsidP="008D5859">
      <w:pPr>
        <w:pStyle w:val="NormaleWeb"/>
        <w:shd w:val="clear" w:color="auto" w:fill="FFFFFF"/>
        <w:spacing w:before="0" w:beforeAutospacing="0" w:after="120" w:afterAutospacing="0"/>
        <w:textAlignment w:val="baseline"/>
        <w:rPr>
          <w:rFonts w:asciiTheme="minorHAnsi" w:eastAsiaTheme="minorHAnsi" w:hAnsiTheme="minorHAnsi" w:cstheme="minorBidi"/>
          <w:sz w:val="22"/>
          <w:szCs w:val="22"/>
          <w:lang w:eastAsia="en-US"/>
        </w:rPr>
      </w:pPr>
      <w:r w:rsidRPr="007E1CFB">
        <w:rPr>
          <w:rFonts w:asciiTheme="minorHAnsi" w:eastAsiaTheme="minorHAnsi" w:hAnsiTheme="minorHAnsi" w:cstheme="minorBidi"/>
          <w:sz w:val="22"/>
          <w:szCs w:val="22"/>
          <w:lang w:eastAsia="en-US"/>
        </w:rPr>
        <w:t xml:space="preserve">Alla luce di simili dichiarazioni appare davvero paradossale che nel nostro Paese sia in vigore un obbligo vaccinale per svolgere professioni sanitarie con l’obiettivo di prevenire l’infezione da SARS-Cov-2, e che sia in vigore un obbligo surrettizio alla vaccinazione per poter svolgere qualsiasi lavoro, quando non solo è certo che questi farmaci </w:t>
      </w:r>
      <w:r w:rsidRPr="007E1CFB">
        <w:rPr>
          <w:rFonts w:asciiTheme="minorHAnsi" w:eastAsiaTheme="minorHAnsi" w:hAnsiTheme="minorHAnsi" w:cstheme="minorBidi"/>
          <w:b/>
          <w:bCs/>
          <w:sz w:val="22"/>
          <w:szCs w:val="22"/>
          <w:lang w:eastAsia="en-US"/>
        </w:rPr>
        <w:t>non conferiscano un’immunità sterilizzante</w:t>
      </w:r>
      <w:r w:rsidRPr="007E1CFB">
        <w:rPr>
          <w:rFonts w:asciiTheme="minorHAnsi" w:eastAsiaTheme="minorHAnsi" w:hAnsiTheme="minorHAnsi" w:cstheme="minorBidi"/>
          <w:sz w:val="22"/>
          <w:szCs w:val="22"/>
          <w:lang w:eastAsia="en-US"/>
        </w:rPr>
        <w:t xml:space="preserve">, ma -stando alle dichiarazioni degli </w:t>
      </w:r>
      <w:r w:rsidRPr="007E1CFB">
        <w:rPr>
          <w:rFonts w:asciiTheme="minorHAnsi" w:eastAsiaTheme="minorHAnsi" w:hAnsiTheme="minorHAnsi" w:cstheme="minorBidi"/>
          <w:sz w:val="22"/>
          <w:szCs w:val="22"/>
          <w:lang w:eastAsia="en-US"/>
        </w:rPr>
        <w:lastRenderedPageBreak/>
        <w:t xml:space="preserve">stessi produttori- chi abbia effettuato la vaccinazione da più di sei mesi (ed è proprio il caso specifico del personale sanitario) riscontra, altresì, </w:t>
      </w:r>
      <w:r w:rsidRPr="007E1CFB">
        <w:rPr>
          <w:rFonts w:asciiTheme="minorHAnsi" w:eastAsiaTheme="minorHAnsi" w:hAnsiTheme="minorHAnsi" w:cstheme="minorBidi"/>
          <w:b/>
          <w:bCs/>
          <w:sz w:val="22"/>
          <w:szCs w:val="22"/>
          <w:lang w:eastAsia="en-US"/>
        </w:rPr>
        <w:t>un calo di efficacia che determina un maggior rischio di infezione</w:t>
      </w:r>
      <w:r w:rsidR="007E1CFB">
        <w:rPr>
          <w:rFonts w:asciiTheme="minorHAnsi" w:eastAsiaTheme="minorHAnsi" w:hAnsiTheme="minorHAnsi" w:cstheme="minorBidi"/>
          <w:b/>
          <w:bCs/>
          <w:sz w:val="22"/>
          <w:szCs w:val="22"/>
          <w:lang w:eastAsia="en-US"/>
        </w:rPr>
        <w:t>, senza che la campagna vaccinale abbia di fatto cambiato significativamente la curva epidemica dell’infezione da Sars-Cov-2 nel nostro paese (si vedano i dati disponibili nella reportistica prodotta dai siti istituzionali)</w:t>
      </w:r>
      <w:r w:rsidRPr="007E1CFB">
        <w:rPr>
          <w:rFonts w:asciiTheme="minorHAnsi" w:eastAsiaTheme="minorHAnsi" w:hAnsiTheme="minorHAnsi" w:cstheme="minorBidi"/>
          <w:sz w:val="22"/>
          <w:szCs w:val="22"/>
          <w:lang w:eastAsia="en-US"/>
        </w:rPr>
        <w:t>.</w:t>
      </w:r>
    </w:p>
    <w:p w14:paraId="3466B14D" w14:textId="77777777" w:rsidR="007E1CFB" w:rsidRPr="005B60FD" w:rsidRDefault="007E1CFB" w:rsidP="007E1CFB">
      <w:pPr>
        <w:spacing w:after="120" w:line="240" w:lineRule="auto"/>
        <w:rPr>
          <w:lang w:val="it-IT"/>
        </w:rPr>
      </w:pPr>
      <w:r w:rsidRPr="005B60FD">
        <w:rPr>
          <w:b/>
          <w:bCs/>
          <w:lang w:val="it-IT"/>
        </w:rPr>
        <w:t>ANCORA SUL DIRITTO ALLA SALUTE …</w:t>
      </w:r>
    </w:p>
    <w:p w14:paraId="62ACB382" w14:textId="77777777" w:rsidR="007E1CFB" w:rsidRPr="007E1CFB" w:rsidRDefault="007E1CFB" w:rsidP="007E1CFB">
      <w:pPr>
        <w:spacing w:after="120" w:line="240" w:lineRule="auto"/>
        <w:rPr>
          <w:lang w:val="it-IT"/>
        </w:rPr>
      </w:pPr>
      <w:r w:rsidRPr="007E1CFB">
        <w:rPr>
          <w:lang w:val="it-IT"/>
        </w:rPr>
        <w:t>L'Articolo 32</w:t>
      </w:r>
      <w:r w:rsidRPr="007E1CFB">
        <w:rPr>
          <w:rFonts w:ascii="Calibri" w:eastAsia="Times New Roman" w:hAnsi="Calibri" w:cs="Calibri"/>
          <w:lang w:val="it-IT" w:eastAsia="it-IT"/>
        </w:rPr>
        <w:t xml:space="preserve"> della Costituzione tutela la salute sia come interesse collettivo sia come diritto individuale, attribuendo a quest’ultimo una duplice accezione: in senso “positivo”, inteso come diritto a ricevere le prestazioni medico-assistenziali di cui si abbisogna, in senso “negativo”, inteso come diritto a non ricevere cure, come libertà – consapevole ed informata – nelle cure. </w:t>
      </w:r>
    </w:p>
    <w:p w14:paraId="166F6895" w14:textId="77777777" w:rsidR="005B60FD" w:rsidRDefault="007E1CFB" w:rsidP="007E1CFB">
      <w:pPr>
        <w:spacing w:after="120" w:line="240" w:lineRule="auto"/>
        <w:rPr>
          <w:rFonts w:ascii="Calibri" w:eastAsia="Times New Roman" w:hAnsi="Calibri" w:cs="Calibri"/>
          <w:lang w:val="it-IT" w:eastAsia="it-IT"/>
        </w:rPr>
      </w:pPr>
      <w:r w:rsidRPr="007E1CFB">
        <w:rPr>
          <w:rFonts w:ascii="Calibri" w:eastAsia="Times New Roman" w:hAnsi="Calibri" w:cs="Calibri"/>
          <w:lang w:val="it-IT" w:eastAsia="it-IT"/>
        </w:rPr>
        <w:t xml:space="preserve">Sul punto, è intervenuta la Corte Costituzionale, con la storica sentenza 23 giugno 1994, n. 258, ripresa da ultimo dalla </w:t>
      </w:r>
      <w:r w:rsidRPr="007E1CFB">
        <w:rPr>
          <w:rFonts w:ascii="Calibri,Bold" w:eastAsia="Times New Roman" w:hAnsi="Calibri,Bold" w:cs="Times New Roman"/>
          <w:lang w:val="it-IT" w:eastAsia="it-IT"/>
        </w:rPr>
        <w:t>sentenza 18 gennaio 2018, n. 5</w:t>
      </w:r>
      <w:r w:rsidRPr="007E1CFB">
        <w:rPr>
          <w:rFonts w:ascii="Calibri" w:eastAsia="Times New Roman" w:hAnsi="Calibri" w:cs="Calibri"/>
          <w:lang w:val="it-IT" w:eastAsia="it-IT"/>
        </w:rPr>
        <w:t>, individuando i requisiti necessari affinché l’obbligo vaccinale possa ritenersi compatibile con i dettami dell’art. 32 della Costituzione:</w:t>
      </w:r>
    </w:p>
    <w:p w14:paraId="4B0BD440" w14:textId="77777777" w:rsidR="007E1CFB" w:rsidRPr="005B60FD" w:rsidRDefault="007E1CFB" w:rsidP="005B60FD">
      <w:pPr>
        <w:spacing w:after="120" w:line="240" w:lineRule="auto"/>
        <w:ind w:left="567"/>
        <w:rPr>
          <w:rFonts w:ascii="Calibri" w:eastAsia="Times New Roman" w:hAnsi="Calibri" w:cs="Calibri"/>
          <w:i/>
          <w:iCs/>
          <w:lang w:val="it-IT" w:eastAsia="it-IT"/>
        </w:rPr>
      </w:pPr>
      <w:r w:rsidRPr="005B60FD">
        <w:rPr>
          <w:rFonts w:ascii="Calibri" w:eastAsia="Times New Roman" w:hAnsi="Calibri" w:cs="Calibri"/>
          <w:b/>
          <w:bCs/>
          <w:i/>
          <w:iCs/>
          <w:lang w:val="it-IT" w:eastAsia="it-IT"/>
        </w:rPr>
        <w:t>“</w:t>
      </w:r>
      <w:r w:rsidRPr="005B60FD">
        <w:rPr>
          <w:rFonts w:ascii="Calibri,Italic" w:eastAsia="Times New Roman" w:hAnsi="Calibri,Italic" w:cs="Times New Roman"/>
          <w:b/>
          <w:bCs/>
          <w:i/>
          <w:iCs/>
          <w:lang w:val="it-IT" w:eastAsia="it-IT"/>
        </w:rPr>
        <w:t xml:space="preserve">l’autodeterminazione dell’individuo può essere limitata dall’obbligo vaccinale qualora il trattamento imposto sia diretto, oltreché a migliorare o a preservare la salute dello stesso, anche </w:t>
      </w:r>
      <w:r w:rsidRPr="005B60FD">
        <w:rPr>
          <w:rFonts w:ascii="Calibri,BoldItalic" w:eastAsia="Times New Roman" w:hAnsi="Calibri,BoldItalic" w:cs="Times New Roman"/>
          <w:b/>
          <w:bCs/>
          <w:i/>
          <w:iCs/>
          <w:lang w:val="it-IT" w:eastAsia="it-IT"/>
        </w:rPr>
        <w:t>a preservare lo stato di salute degli altri</w:t>
      </w:r>
      <w:r w:rsidRPr="005B60FD">
        <w:rPr>
          <w:rFonts w:ascii="Calibri" w:eastAsia="Times New Roman" w:hAnsi="Calibri" w:cs="Calibri"/>
          <w:b/>
          <w:bCs/>
          <w:i/>
          <w:iCs/>
          <w:lang w:val="it-IT" w:eastAsia="it-IT"/>
        </w:rPr>
        <w:t>”, ha sostanzialmente affermato che la compromissione di un diritto fondamentale dell’individuo deve essere necessariamente controbilanciata da un vantaggio – proporzionale alla limitazione imposta – per l’interesse della collettività</w:t>
      </w:r>
      <w:r w:rsidRPr="005B60FD">
        <w:rPr>
          <w:rFonts w:ascii="Calibri" w:eastAsia="Times New Roman" w:hAnsi="Calibri" w:cs="Calibri"/>
          <w:i/>
          <w:iCs/>
          <w:lang w:val="it-IT" w:eastAsia="it-IT"/>
        </w:rPr>
        <w:t xml:space="preserve">. </w:t>
      </w:r>
    </w:p>
    <w:p w14:paraId="1FDA76F7" w14:textId="77777777" w:rsidR="007E1CFB" w:rsidRPr="007E1CFB" w:rsidRDefault="005B60FD" w:rsidP="007E1CFB">
      <w:pPr>
        <w:spacing w:after="120" w:line="240" w:lineRule="auto"/>
        <w:rPr>
          <w:rFonts w:ascii="Calibri" w:eastAsia="Times New Roman" w:hAnsi="Calibri" w:cs="Calibri"/>
          <w:lang w:val="it-IT" w:eastAsia="it-IT"/>
        </w:rPr>
      </w:pPr>
      <w:r w:rsidRPr="007E1CFB">
        <w:rPr>
          <w:rFonts w:ascii="Calibri" w:eastAsia="Times New Roman" w:hAnsi="Calibri" w:cs="Calibri"/>
          <w:lang w:val="it-IT" w:eastAsia="it-IT"/>
        </w:rPr>
        <w:t>Pertanto,</w:t>
      </w:r>
      <w:r w:rsidR="007E1CFB" w:rsidRPr="007E1CFB">
        <w:rPr>
          <w:rFonts w:ascii="Calibri" w:eastAsia="Times New Roman" w:hAnsi="Calibri" w:cs="Calibri"/>
          <w:lang w:val="it-IT" w:eastAsia="it-IT"/>
        </w:rPr>
        <w:t xml:space="preserve"> </w:t>
      </w:r>
      <w:r w:rsidR="007E1CFB" w:rsidRPr="007E1CFB">
        <w:rPr>
          <w:rFonts w:ascii="Calibri,Bold" w:eastAsia="Times New Roman" w:hAnsi="Calibri,Bold" w:cs="Times New Roman"/>
          <w:lang w:val="it-IT" w:eastAsia="it-IT"/>
        </w:rPr>
        <w:t xml:space="preserve">l’idoneità del vaccino a prevenire l’infezione </w:t>
      </w:r>
      <w:r w:rsidR="007E1CFB" w:rsidRPr="007E1CFB">
        <w:rPr>
          <w:rFonts w:ascii="Calibri" w:eastAsia="Times New Roman" w:hAnsi="Calibri" w:cs="Calibri"/>
          <w:lang w:val="it-IT" w:eastAsia="it-IT"/>
        </w:rPr>
        <w:t xml:space="preserve">e, per l’effetto, a limitare significativamente il contagio è una delle condizioni inderogabili alla sua imposizione. </w:t>
      </w:r>
    </w:p>
    <w:p w14:paraId="1B12A1CC" w14:textId="77777777" w:rsidR="005B60FD" w:rsidRDefault="007E1CFB" w:rsidP="007E1CFB">
      <w:pPr>
        <w:spacing w:after="120" w:line="240" w:lineRule="auto"/>
        <w:rPr>
          <w:rFonts w:ascii="Calibri" w:eastAsia="Times New Roman" w:hAnsi="Calibri" w:cs="Calibri"/>
          <w:lang w:val="it-IT" w:eastAsia="it-IT"/>
        </w:rPr>
      </w:pPr>
      <w:r w:rsidRPr="007E1CFB">
        <w:rPr>
          <w:rFonts w:ascii="Calibri" w:eastAsia="Times New Roman" w:hAnsi="Calibri" w:cs="Calibri"/>
          <w:lang w:val="it-IT" w:eastAsia="it-IT"/>
        </w:rPr>
        <w:t>Sempre con la sentenza n.</w:t>
      </w:r>
      <w:r w:rsidR="005B60FD">
        <w:rPr>
          <w:rFonts w:ascii="Calibri" w:eastAsia="Times New Roman" w:hAnsi="Calibri" w:cs="Calibri"/>
          <w:lang w:val="it-IT" w:eastAsia="it-IT"/>
        </w:rPr>
        <w:t xml:space="preserve"> </w:t>
      </w:r>
      <w:r w:rsidRPr="007E1CFB">
        <w:rPr>
          <w:rFonts w:ascii="Calibri" w:eastAsia="Times New Roman" w:hAnsi="Calibri" w:cs="Calibri"/>
          <w:lang w:val="it-IT" w:eastAsia="it-IT"/>
        </w:rPr>
        <w:t>258/94 (n.5/18), la Corte costituzionale ha osservato che</w:t>
      </w:r>
      <w:r w:rsidR="005B60FD">
        <w:rPr>
          <w:rFonts w:ascii="Calibri" w:eastAsia="Times New Roman" w:hAnsi="Calibri" w:cs="Calibri"/>
          <w:lang w:val="it-IT" w:eastAsia="it-IT"/>
        </w:rPr>
        <w:t>:</w:t>
      </w:r>
    </w:p>
    <w:p w14:paraId="34D5CE33" w14:textId="77777777" w:rsidR="007E1CFB" w:rsidRPr="005B60FD" w:rsidRDefault="007E1CFB" w:rsidP="005B60FD">
      <w:pPr>
        <w:spacing w:after="120" w:line="240" w:lineRule="auto"/>
        <w:ind w:left="567"/>
        <w:rPr>
          <w:rFonts w:ascii="Calibri" w:eastAsia="Times New Roman" w:hAnsi="Calibri" w:cs="Calibri"/>
          <w:i/>
          <w:iCs/>
          <w:lang w:val="it-IT" w:eastAsia="it-IT"/>
        </w:rPr>
      </w:pPr>
      <w:r w:rsidRPr="005B60FD">
        <w:rPr>
          <w:rFonts w:ascii="Calibri" w:eastAsia="Times New Roman" w:hAnsi="Calibri" w:cs="Calibri"/>
          <w:b/>
          <w:bCs/>
          <w:i/>
          <w:iCs/>
          <w:lang w:val="it-IT" w:eastAsia="it-IT"/>
        </w:rPr>
        <w:t>la compatibilità dell’obbligo vaccinale con l’art. 32 Cost. può essere altresì raggiunta allorquando “</w:t>
      </w:r>
      <w:r w:rsidRPr="005B60FD">
        <w:rPr>
          <w:rFonts w:ascii="Calibri,BoldItalic" w:eastAsia="Times New Roman" w:hAnsi="Calibri,BoldItalic" w:cs="Times New Roman"/>
          <w:b/>
          <w:bCs/>
          <w:i/>
          <w:iCs/>
          <w:lang w:val="it-IT" w:eastAsia="it-IT"/>
        </w:rPr>
        <w:t>il trattamento imposto non incida negativamente sulla salute dell’individuo</w:t>
      </w:r>
      <w:r w:rsidRPr="005B60FD">
        <w:rPr>
          <w:rFonts w:ascii="Calibri,Italic" w:eastAsia="Times New Roman" w:hAnsi="Calibri,Italic" w:cs="Times New Roman"/>
          <w:b/>
          <w:bCs/>
          <w:i/>
          <w:iCs/>
          <w:lang w:val="it-IT" w:eastAsia="it-IT"/>
        </w:rPr>
        <w:t>, fatte salve ovviamente quelle conseguenze che per entità e durata appaiono lievi e tollerabili</w:t>
      </w:r>
      <w:r w:rsidRPr="005B60FD">
        <w:rPr>
          <w:rFonts w:ascii="Calibri" w:eastAsia="Times New Roman" w:hAnsi="Calibri" w:cs="Calibri"/>
          <w:b/>
          <w:bCs/>
          <w:i/>
          <w:iCs/>
          <w:lang w:val="it-IT" w:eastAsia="it-IT"/>
        </w:rPr>
        <w:t>”</w:t>
      </w:r>
      <w:r w:rsidRPr="005B60FD">
        <w:rPr>
          <w:rFonts w:ascii="Calibri" w:eastAsia="Times New Roman" w:hAnsi="Calibri" w:cs="Calibri"/>
          <w:i/>
          <w:iCs/>
          <w:lang w:val="it-IT" w:eastAsia="it-IT"/>
        </w:rPr>
        <w:t>.</w:t>
      </w:r>
    </w:p>
    <w:p w14:paraId="0954521F" w14:textId="77777777" w:rsidR="005B60FD" w:rsidRDefault="007E1CFB" w:rsidP="007E1CFB">
      <w:pPr>
        <w:spacing w:after="120" w:line="240" w:lineRule="auto"/>
        <w:rPr>
          <w:rFonts w:ascii="Calibri" w:eastAsia="Times New Roman" w:hAnsi="Calibri" w:cs="Calibri"/>
          <w:lang w:val="it-IT" w:eastAsia="it-IT"/>
        </w:rPr>
      </w:pPr>
      <w:r w:rsidRPr="007E1CFB">
        <w:rPr>
          <w:rFonts w:ascii="Calibri" w:eastAsia="Times New Roman" w:hAnsi="Calibri" w:cs="Calibri"/>
          <w:lang w:val="it-IT" w:eastAsia="it-IT"/>
        </w:rPr>
        <w:t xml:space="preserve">Certamente, </w:t>
      </w:r>
      <w:r w:rsidRPr="007E1CFB">
        <w:rPr>
          <w:rFonts w:ascii="Calibri" w:eastAsia="Times New Roman" w:hAnsi="Calibri" w:cs="Calibri"/>
          <w:u w:val="single"/>
          <w:lang w:val="it-IT" w:eastAsia="it-IT"/>
        </w:rPr>
        <w:t>trattandosi di vaccini sperimentali, la scienza non è in grado ad oggi di potere individuare con certezza oppure in termini elevata probabilità tutti i possibili effetti collaterali conseguenti al vaccino</w:t>
      </w:r>
      <w:r w:rsidRPr="007E1CFB">
        <w:rPr>
          <w:rFonts w:ascii="Calibri" w:eastAsia="Times New Roman" w:hAnsi="Calibri" w:cs="Calibri"/>
          <w:lang w:val="it-IT" w:eastAsia="it-IT"/>
        </w:rPr>
        <w:t xml:space="preserve">. Tant’è vero che </w:t>
      </w:r>
      <w:r w:rsidRPr="007E1CFB">
        <w:rPr>
          <w:rFonts w:ascii="Calibri" w:eastAsia="Times New Roman" w:hAnsi="Calibri" w:cs="Calibri"/>
          <w:u w:val="single"/>
          <w:lang w:val="it-IT" w:eastAsia="it-IT"/>
        </w:rPr>
        <w:t>nella nota informativa che viene fornita al paziente prima di procedere alla somministrazione del vaccino è espressamente previsto che non è possibile al momento prevedere danni a lunga distanza</w:t>
      </w:r>
      <w:r w:rsidRPr="007E1CFB">
        <w:rPr>
          <w:rFonts w:ascii="Calibri" w:eastAsia="Times New Roman" w:hAnsi="Calibri" w:cs="Calibri"/>
          <w:lang w:val="it-IT" w:eastAsia="it-IT"/>
        </w:rPr>
        <w:t>.</w:t>
      </w:r>
    </w:p>
    <w:p w14:paraId="02DF2FB4" w14:textId="77777777" w:rsidR="007E1CFB" w:rsidRPr="007E1CFB" w:rsidRDefault="007E1CFB" w:rsidP="007E1CFB">
      <w:pPr>
        <w:spacing w:after="120" w:line="240" w:lineRule="auto"/>
        <w:rPr>
          <w:rFonts w:ascii="Calibri" w:eastAsia="Times New Roman" w:hAnsi="Calibri" w:cs="Calibri"/>
          <w:lang w:val="it-IT" w:eastAsia="it-IT"/>
        </w:rPr>
      </w:pPr>
      <w:r w:rsidRPr="007E1CFB">
        <w:rPr>
          <w:rFonts w:ascii="Calibri" w:eastAsia="Times New Roman" w:hAnsi="Calibri" w:cs="Calibri"/>
          <w:lang w:val="it-IT" w:eastAsia="it-IT"/>
        </w:rPr>
        <w:t>E i profili di sicurezza di questi farmaci sono in costante aggiornamento</w:t>
      </w:r>
      <w:r w:rsidR="005B60FD">
        <w:rPr>
          <w:rFonts w:ascii="Calibri" w:eastAsia="Times New Roman" w:hAnsi="Calibri" w:cs="Calibri"/>
          <w:lang w:val="it-IT" w:eastAsia="it-IT"/>
        </w:rPr>
        <w:t xml:space="preserve"> </w:t>
      </w:r>
      <w:r>
        <w:rPr>
          <w:rStyle w:val="Rimandonotaapidipagina"/>
          <w:rFonts w:ascii="Calibri" w:eastAsia="Times New Roman" w:hAnsi="Calibri" w:cs="Calibri"/>
          <w:lang w:eastAsia="it-IT"/>
        </w:rPr>
        <w:footnoteReference w:id="9"/>
      </w:r>
      <w:r w:rsidRPr="007E1CFB">
        <w:rPr>
          <w:rFonts w:ascii="Calibri" w:eastAsia="Times New Roman" w:hAnsi="Calibri" w:cs="Calibri"/>
          <w:position w:val="10"/>
          <w:sz w:val="14"/>
          <w:szCs w:val="14"/>
          <w:lang w:val="it-IT" w:eastAsia="it-IT"/>
        </w:rPr>
        <w:t xml:space="preserve"> </w:t>
      </w:r>
      <w:r w:rsidRPr="007E1CFB">
        <w:rPr>
          <w:rFonts w:ascii="Calibri" w:eastAsia="Times New Roman" w:hAnsi="Calibri" w:cs="Calibri"/>
          <w:lang w:val="it-IT" w:eastAsia="it-IT"/>
        </w:rPr>
        <w:t xml:space="preserve">sulla base della sorveglianza post marketing degli effetti avversi, nonché sulla base degli studi clinici di fase 4, nonché sulla base dello studio clinico tuttora in corso di fase 3. </w:t>
      </w:r>
    </w:p>
    <w:p w14:paraId="4735C7F5" w14:textId="77777777" w:rsidR="007E1CFB" w:rsidRPr="007E1CFB" w:rsidRDefault="007E1CFB" w:rsidP="007E1CFB">
      <w:pPr>
        <w:spacing w:after="120" w:line="240" w:lineRule="auto"/>
        <w:rPr>
          <w:rFonts w:ascii="Times New Roman" w:eastAsia="Times New Roman" w:hAnsi="Times New Roman" w:cs="Times New Roman"/>
          <w:sz w:val="24"/>
          <w:szCs w:val="24"/>
          <w:u w:val="single"/>
          <w:lang w:val="it-IT" w:eastAsia="it-IT"/>
        </w:rPr>
      </w:pPr>
      <w:r w:rsidRPr="007E1CFB">
        <w:rPr>
          <w:rFonts w:ascii="Calibri" w:eastAsia="Times New Roman" w:hAnsi="Calibri" w:cs="Calibri"/>
          <w:u w:val="single"/>
          <w:lang w:val="it-IT" w:eastAsia="it-IT"/>
        </w:rPr>
        <w:t xml:space="preserve">Appare del tutto illogico e incomprensibile che non si stia facendo ogni sforzo per verificare, almeno negli ambienti sanitari, la reale efficacia e sicurezza di questi vaccini, predisponendo opportune indagini di verifica immunologica e progetti di farmacovigilanza attiva. </w:t>
      </w:r>
    </w:p>
    <w:p w14:paraId="7544EB5A" w14:textId="77777777" w:rsidR="005B60FD" w:rsidRDefault="007E1CFB" w:rsidP="007E1CFB">
      <w:pPr>
        <w:spacing w:after="120" w:line="240" w:lineRule="auto"/>
        <w:rPr>
          <w:rFonts w:ascii="Calibri" w:eastAsia="Times New Roman" w:hAnsi="Calibri" w:cs="Calibri"/>
          <w:lang w:val="it-IT" w:eastAsia="it-IT"/>
        </w:rPr>
      </w:pPr>
      <w:r w:rsidRPr="007E1CFB">
        <w:rPr>
          <w:rFonts w:ascii="Calibri" w:eastAsia="Times New Roman" w:hAnsi="Calibri" w:cs="Calibri"/>
          <w:lang w:val="it-IT" w:eastAsia="it-IT"/>
        </w:rPr>
        <w:t>Ciò evidenzia una grave criticità in termini di proporzionalità: da una parte un obbligo per poter svolgere un’attività lavorativa, dall’altra una totale mancanza di serietà e chiarezza nel dimostrare la bontà di una simile coercizione.</w:t>
      </w:r>
    </w:p>
    <w:p w14:paraId="7005DB5F" w14:textId="77777777" w:rsidR="007E1CFB" w:rsidRPr="005B60FD" w:rsidRDefault="005B60FD" w:rsidP="007E1CFB">
      <w:pPr>
        <w:spacing w:after="120" w:line="240" w:lineRule="auto"/>
        <w:rPr>
          <w:rFonts w:ascii="Times New Roman" w:eastAsia="Times New Roman" w:hAnsi="Times New Roman" w:cs="Times New Roman"/>
          <w:b/>
          <w:bCs/>
          <w:sz w:val="24"/>
          <w:szCs w:val="24"/>
          <w:u w:val="single"/>
          <w:lang w:val="it-IT" w:eastAsia="it-IT"/>
        </w:rPr>
      </w:pPr>
      <w:r w:rsidRPr="005B60FD">
        <w:rPr>
          <w:rFonts w:ascii="Calibri" w:eastAsia="Times New Roman" w:hAnsi="Calibri" w:cs="Calibri"/>
          <w:b/>
          <w:bCs/>
          <w:lang w:val="it-IT" w:eastAsia="it-IT"/>
        </w:rPr>
        <w:t xml:space="preserve">IL RAZIONALE DELL’OBBLIGO DIRETTO O SURRETTIZIO NON SOLO NON È SUPPORTATO DALLE EVIDENZE, MA NULLA FA PRESAGIRE CHE POTRÀ ESSERLO IN FUTURO. </w:t>
      </w:r>
    </w:p>
    <w:p w14:paraId="2BBDB922" w14:textId="77777777" w:rsidR="007E1CFB" w:rsidRPr="007E1CFB" w:rsidRDefault="007E1CFB" w:rsidP="007E1CFB">
      <w:pPr>
        <w:spacing w:after="120" w:line="240" w:lineRule="auto"/>
        <w:rPr>
          <w:u w:val="single"/>
          <w:lang w:val="it-IT"/>
        </w:rPr>
      </w:pPr>
      <w:r w:rsidRPr="007E1CFB">
        <w:rPr>
          <w:lang w:val="it-IT"/>
        </w:rPr>
        <w:t xml:space="preserve">Crediamo, altresì, sia importante appellarci </w:t>
      </w:r>
      <w:r w:rsidRPr="007E1CFB">
        <w:rPr>
          <w:u w:val="single"/>
          <w:lang w:val="it-IT"/>
        </w:rPr>
        <w:t xml:space="preserve">all'Articolo 3 della Carta dei Diritti Fondamentali dell'Unione Europea, la quale subordina ogni trattamento sanitario al consenso libero e informato dell'interessato, alla </w:t>
      </w:r>
      <w:r w:rsidRPr="007E1CFB">
        <w:rPr>
          <w:u w:val="single"/>
          <w:lang w:val="it-IT"/>
        </w:rPr>
        <w:lastRenderedPageBreak/>
        <w:t xml:space="preserve">legge 219/2017, nonché al fondamentale diritto di autodeterminazione in materia di salute stabilito dalla Convenzione di Oviedo. </w:t>
      </w:r>
    </w:p>
    <w:p w14:paraId="28741D4D" w14:textId="77777777" w:rsidR="007E1CFB" w:rsidRPr="007E1CFB" w:rsidRDefault="007E1CFB" w:rsidP="007E1CFB">
      <w:pPr>
        <w:spacing w:after="120" w:line="240" w:lineRule="auto"/>
        <w:rPr>
          <w:b/>
          <w:bCs/>
          <w:lang w:val="it-IT"/>
        </w:rPr>
      </w:pPr>
      <w:r w:rsidRPr="007E1CFB">
        <w:rPr>
          <w:b/>
          <w:bCs/>
          <w:lang w:val="it-IT"/>
        </w:rPr>
        <w:t>La discriminazione introdotta dalla certificazione verde è in palese contrasto con la Dichiarazione Universale dei Diritti dell'Uomo, la Carta dei Diritti Fondamentali dell'Unione Europea, la Convenzione Europea dei Diritti dell'Uomo.</w:t>
      </w:r>
    </w:p>
    <w:p w14:paraId="0994E58C" w14:textId="77777777" w:rsidR="007E1CFB" w:rsidRPr="007E1CFB" w:rsidRDefault="007E1CFB" w:rsidP="007E1CFB">
      <w:pPr>
        <w:spacing w:after="120" w:line="240" w:lineRule="auto"/>
        <w:rPr>
          <w:b/>
          <w:bCs/>
          <w:u w:val="single"/>
          <w:lang w:val="it-IT"/>
        </w:rPr>
      </w:pPr>
      <w:r w:rsidRPr="007E1CFB">
        <w:rPr>
          <w:b/>
          <w:bCs/>
          <w:u w:val="single"/>
          <w:lang w:val="it-IT"/>
        </w:rPr>
        <w:t xml:space="preserve">Nello specifico, va, altresì, menzionato il regolamento UE 953/2021 che stabilisce che </w:t>
      </w:r>
      <w:r w:rsidR="005B60FD">
        <w:rPr>
          <w:b/>
          <w:bCs/>
          <w:u w:val="single"/>
          <w:lang w:val="it-IT"/>
        </w:rPr>
        <w:t>“</w:t>
      </w:r>
      <w:r w:rsidRPr="007E1CFB">
        <w:rPr>
          <w:b/>
          <w:bCs/>
          <w:u w:val="single"/>
          <w:lang w:val="it-IT"/>
        </w:rPr>
        <w:t>è necessario evitare la discriminazione diretta o indiretta di persone che non sono vaccinate, per esempio per motivi medici, perché non rientrano nel gruppo di destinatari per cui il vaccino anti COVID-19 è attualmente somministrato o consentito, come i bambini, o perché non hanno ancora avuto l’opportunità di essere vaccinate, o hanno scelto di non essere vaccinate</w:t>
      </w:r>
      <w:r w:rsidR="005B60FD">
        <w:rPr>
          <w:b/>
          <w:bCs/>
          <w:u w:val="single"/>
          <w:lang w:val="it-IT"/>
        </w:rPr>
        <w:t>”</w:t>
      </w:r>
      <w:r w:rsidRPr="007E1CFB">
        <w:rPr>
          <w:b/>
          <w:bCs/>
          <w:u w:val="single"/>
          <w:lang w:val="it-IT"/>
        </w:rPr>
        <w:t>.</w:t>
      </w:r>
    </w:p>
    <w:p w14:paraId="3036E5C8" w14:textId="77777777" w:rsidR="005B60FD" w:rsidRDefault="007E1CFB" w:rsidP="007E1CFB">
      <w:pPr>
        <w:spacing w:after="120" w:line="240" w:lineRule="auto"/>
        <w:rPr>
          <w:rFonts w:ascii="Calibri" w:eastAsia="Times New Roman" w:hAnsi="Calibri" w:cs="Calibri"/>
          <w:lang w:val="it-IT" w:eastAsia="it-IT"/>
        </w:rPr>
      </w:pPr>
      <w:r w:rsidRPr="007E1CFB">
        <w:rPr>
          <w:rFonts w:ascii="Calibri" w:eastAsia="Times New Roman" w:hAnsi="Calibri" w:cs="Calibri"/>
          <w:lang w:val="it-IT" w:eastAsia="it-IT"/>
        </w:rPr>
        <w:t xml:space="preserve">Inoltre, va evidenziato che </w:t>
      </w:r>
      <w:r w:rsidRPr="007E1CFB">
        <w:rPr>
          <w:rFonts w:ascii="Calibri,Bold" w:eastAsia="Times New Roman" w:hAnsi="Calibri,Bold" w:cs="Times New Roman"/>
          <w:lang w:val="it-IT" w:eastAsia="it-IT"/>
        </w:rPr>
        <w:t>in data 27 gennaio 2021 l’Assemblea Permanente del Consiglio d’Europa ha votato la risoluzione 2361</w:t>
      </w:r>
      <w:r w:rsidR="005B60FD">
        <w:rPr>
          <w:rFonts w:ascii="Calibri,Bold" w:eastAsia="Times New Roman" w:hAnsi="Calibri,Bold" w:cs="Times New Roman"/>
          <w:lang w:val="it-IT" w:eastAsia="it-IT"/>
        </w:rPr>
        <w:t xml:space="preserve"> </w:t>
      </w:r>
      <w:r>
        <w:rPr>
          <w:rStyle w:val="Rimandonotaapidipagina"/>
          <w:rFonts w:ascii="Calibri,Bold" w:eastAsia="Times New Roman" w:hAnsi="Calibri,Bold" w:cs="Times New Roman"/>
          <w:lang w:eastAsia="it-IT"/>
        </w:rPr>
        <w:footnoteReference w:id="10"/>
      </w:r>
      <w:r w:rsidRPr="007E1CFB">
        <w:rPr>
          <w:rFonts w:ascii="Calibri,Bold" w:eastAsia="Times New Roman" w:hAnsi="Calibri,Bold" w:cs="Times New Roman"/>
          <w:position w:val="10"/>
          <w:sz w:val="14"/>
          <w:szCs w:val="14"/>
          <w:lang w:val="it-IT" w:eastAsia="it-IT"/>
        </w:rPr>
        <w:t xml:space="preserve"> </w:t>
      </w:r>
      <w:r w:rsidRPr="007E1CFB">
        <w:rPr>
          <w:rFonts w:ascii="Calibri" w:eastAsia="Times New Roman" w:hAnsi="Calibri" w:cs="Calibri"/>
          <w:lang w:val="it-IT" w:eastAsia="it-IT"/>
        </w:rPr>
        <w:t>di cui si riportano i seguenti punti:</w:t>
      </w:r>
    </w:p>
    <w:p w14:paraId="4519ECCB" w14:textId="77777777" w:rsidR="005B60FD" w:rsidRPr="005B60FD" w:rsidRDefault="007E1CFB" w:rsidP="005B60FD">
      <w:pPr>
        <w:pStyle w:val="Paragrafoelenco"/>
        <w:numPr>
          <w:ilvl w:val="0"/>
          <w:numId w:val="8"/>
        </w:numPr>
        <w:spacing w:after="120" w:line="240" w:lineRule="auto"/>
        <w:rPr>
          <w:rFonts w:ascii="Calibri,Italic" w:eastAsia="Times New Roman" w:hAnsi="Calibri,Italic" w:cs="Times New Roman"/>
          <w:lang w:val="it-IT" w:eastAsia="it-IT"/>
        </w:rPr>
      </w:pPr>
      <w:r w:rsidRPr="005B60FD">
        <w:rPr>
          <w:rFonts w:ascii="Calibri" w:eastAsia="Times New Roman" w:hAnsi="Calibri" w:cs="Calibri"/>
          <w:lang w:val="it-IT" w:eastAsia="it-IT"/>
        </w:rPr>
        <w:t>“</w:t>
      </w:r>
      <w:r w:rsidRPr="005B60FD">
        <w:rPr>
          <w:rFonts w:ascii="Calibri,Italic" w:eastAsia="Times New Roman" w:hAnsi="Calibri,Italic" w:cs="Times New Roman"/>
          <w:lang w:val="it-IT" w:eastAsia="it-IT"/>
        </w:rPr>
        <w:t xml:space="preserve">7.1.2. assicurare che gli enti regolatori incaricati di valutare e autorizzare i vaccini contro il Covid- 19 siano indipendenti e protetti da pressioni politiche </w:t>
      </w:r>
    </w:p>
    <w:p w14:paraId="0E9DF7FF" w14:textId="77777777" w:rsidR="005B60FD" w:rsidRPr="005B60FD" w:rsidRDefault="007E1CFB" w:rsidP="005B60FD">
      <w:pPr>
        <w:pStyle w:val="Paragrafoelenco"/>
        <w:numPr>
          <w:ilvl w:val="0"/>
          <w:numId w:val="8"/>
        </w:numPr>
        <w:spacing w:after="120" w:line="240" w:lineRule="auto"/>
        <w:rPr>
          <w:rFonts w:ascii="Calibri,Italic" w:eastAsia="Times New Roman" w:hAnsi="Calibri,Italic" w:cs="Times New Roman"/>
          <w:lang w:val="it-IT" w:eastAsia="it-IT"/>
        </w:rPr>
      </w:pPr>
      <w:r w:rsidRPr="005B60FD">
        <w:rPr>
          <w:rFonts w:ascii="Calibri,Italic" w:eastAsia="Times New Roman" w:hAnsi="Calibri,Italic" w:cs="Times New Roman"/>
          <w:lang w:val="it-IT" w:eastAsia="it-IT"/>
        </w:rPr>
        <w:t xml:space="preserve">7.1.3. assicurare che siano rispettati gli standard minimi di sicurezza, efficacia e qualità dei vaccini; </w:t>
      </w:r>
    </w:p>
    <w:p w14:paraId="5D3FB9B7" w14:textId="77777777" w:rsidR="005B60FD" w:rsidRPr="005B60FD" w:rsidRDefault="007E1CFB" w:rsidP="005B60FD">
      <w:pPr>
        <w:pStyle w:val="Paragrafoelenco"/>
        <w:numPr>
          <w:ilvl w:val="0"/>
          <w:numId w:val="8"/>
        </w:numPr>
        <w:spacing w:after="120" w:line="240" w:lineRule="auto"/>
        <w:rPr>
          <w:rFonts w:ascii="Calibri,Italic" w:eastAsia="Times New Roman" w:hAnsi="Calibri,Italic" w:cs="Times New Roman"/>
          <w:lang w:val="it-IT" w:eastAsia="it-IT"/>
        </w:rPr>
      </w:pPr>
      <w:r w:rsidRPr="005B60FD">
        <w:rPr>
          <w:rFonts w:ascii="Calibri,Italic" w:eastAsia="Times New Roman" w:hAnsi="Calibri,Italic" w:cs="Times New Roman"/>
          <w:lang w:val="it-IT" w:eastAsia="it-IT"/>
        </w:rPr>
        <w:t xml:space="preserve">7.1.4. implementare sistemi efficaci per monitorare i vaccini e la loro sicurezza dopo la loro distribuzione alla popolazione generale, anche al fine di monitorare i loro effetti a lungo termine; </w:t>
      </w:r>
    </w:p>
    <w:p w14:paraId="70C497A4" w14:textId="77777777" w:rsidR="005B60FD" w:rsidRPr="005B60FD" w:rsidRDefault="007E1CFB" w:rsidP="005B60FD">
      <w:pPr>
        <w:pStyle w:val="Paragrafoelenco"/>
        <w:numPr>
          <w:ilvl w:val="0"/>
          <w:numId w:val="8"/>
        </w:numPr>
        <w:spacing w:after="120" w:line="240" w:lineRule="auto"/>
        <w:rPr>
          <w:rFonts w:ascii="Calibri,Italic" w:eastAsia="Times New Roman" w:hAnsi="Calibri,Italic" w:cs="Times New Roman"/>
          <w:lang w:val="it-IT" w:eastAsia="it-IT"/>
        </w:rPr>
      </w:pPr>
      <w:r w:rsidRPr="005B60FD">
        <w:rPr>
          <w:rFonts w:ascii="Calibri,Italic" w:eastAsia="Times New Roman" w:hAnsi="Calibri,Italic" w:cs="Times New Roman"/>
          <w:lang w:val="it-IT" w:eastAsia="it-IT"/>
        </w:rPr>
        <w:t xml:space="preserve">7.1.5. mettere in atto programmi indipendenti di risarcimento per i vaccini, al fine di garantire la compensazione di danni e lesioni indebite derivanti dalla vaccinazione; </w:t>
      </w:r>
    </w:p>
    <w:p w14:paraId="40FA5993" w14:textId="77777777" w:rsidR="005B60FD" w:rsidRPr="005B60FD" w:rsidRDefault="007E1CFB" w:rsidP="005B60FD">
      <w:pPr>
        <w:pStyle w:val="Paragrafoelenco"/>
        <w:numPr>
          <w:ilvl w:val="0"/>
          <w:numId w:val="8"/>
        </w:numPr>
        <w:spacing w:after="120" w:line="240" w:lineRule="auto"/>
        <w:rPr>
          <w:rFonts w:ascii="Calibri,Italic" w:eastAsia="Times New Roman" w:hAnsi="Calibri,Italic" w:cs="Times New Roman"/>
          <w:lang w:val="it-IT" w:eastAsia="it-IT"/>
        </w:rPr>
      </w:pPr>
      <w:r w:rsidRPr="005B60FD">
        <w:rPr>
          <w:rFonts w:ascii="Calibri,Italic" w:eastAsia="Times New Roman" w:hAnsi="Calibri,Italic" w:cs="Times New Roman"/>
          <w:lang w:val="it-IT" w:eastAsia="it-IT"/>
        </w:rPr>
        <w:t xml:space="preserve">7.3.1. </w:t>
      </w:r>
      <w:r w:rsidRPr="005B60FD">
        <w:rPr>
          <w:rFonts w:ascii="Calibri,BoldItalic" w:eastAsia="Times New Roman" w:hAnsi="Calibri,BoldItalic" w:cs="Times New Roman"/>
          <w:lang w:val="it-IT" w:eastAsia="it-IT"/>
        </w:rPr>
        <w:t>assicurarsi che i cittadini siano informati che la vaccinazione non è obbligatoria e che nessuno subisca pressioni politiche, sociali o di altro tipo per essere vaccinato se non lo desidera</w:t>
      </w:r>
      <w:r w:rsidRPr="005B60FD">
        <w:rPr>
          <w:rFonts w:ascii="Calibri,Italic" w:eastAsia="Times New Roman" w:hAnsi="Calibri,Italic" w:cs="Times New Roman"/>
          <w:lang w:val="it-IT" w:eastAsia="it-IT"/>
        </w:rPr>
        <w:t>;</w:t>
      </w:r>
    </w:p>
    <w:p w14:paraId="5F4B44ED" w14:textId="77777777" w:rsidR="007E1CFB" w:rsidRPr="005B60FD" w:rsidRDefault="007E1CFB" w:rsidP="005B60FD">
      <w:pPr>
        <w:pStyle w:val="Paragrafoelenco"/>
        <w:numPr>
          <w:ilvl w:val="0"/>
          <w:numId w:val="8"/>
        </w:numPr>
        <w:spacing w:after="120" w:line="240" w:lineRule="auto"/>
        <w:rPr>
          <w:rFonts w:ascii="Calibri,Italic" w:eastAsia="Times New Roman" w:hAnsi="Calibri,Italic" w:cs="Times New Roman"/>
          <w:lang w:val="it-IT" w:eastAsia="it-IT"/>
        </w:rPr>
      </w:pPr>
      <w:r w:rsidRPr="005B60FD">
        <w:rPr>
          <w:rFonts w:ascii="Calibri,Italic" w:eastAsia="Times New Roman" w:hAnsi="Calibri,Italic" w:cs="Times New Roman"/>
          <w:lang w:val="it-IT" w:eastAsia="it-IT"/>
        </w:rPr>
        <w:t xml:space="preserve">7.3.2. </w:t>
      </w:r>
      <w:r w:rsidRPr="005B60FD">
        <w:rPr>
          <w:rFonts w:ascii="Calibri,BoldItalic" w:eastAsia="Times New Roman" w:hAnsi="Calibri,BoldItalic" w:cs="Times New Roman"/>
          <w:lang w:val="it-IT" w:eastAsia="it-IT"/>
        </w:rPr>
        <w:t>assicurarsi che nessuno sia discriminato per non essere stato vaccinato, a causa di possibili rischi per la salute o per non voler essere vaccinato</w:t>
      </w:r>
      <w:r w:rsidRPr="005B60FD">
        <w:rPr>
          <w:rFonts w:ascii="Calibri,Italic" w:eastAsia="Times New Roman" w:hAnsi="Calibri,Italic" w:cs="Times New Roman"/>
          <w:lang w:val="it-IT" w:eastAsia="it-IT"/>
        </w:rPr>
        <w:t xml:space="preserve">;”. </w:t>
      </w:r>
    </w:p>
    <w:p w14:paraId="65A020D8" w14:textId="77777777" w:rsidR="008D5859" w:rsidRPr="00AD097C" w:rsidRDefault="008D5859" w:rsidP="007E1CFB">
      <w:pPr>
        <w:spacing w:after="120" w:line="240" w:lineRule="auto"/>
        <w:rPr>
          <w:rFonts w:cstheme="minorHAnsi"/>
          <w:lang w:val="it-IT"/>
        </w:rPr>
      </w:pPr>
    </w:p>
    <w:p w14:paraId="4B18FC20" w14:textId="77777777" w:rsidR="004139C4" w:rsidRPr="005B60FD" w:rsidRDefault="005B60FD" w:rsidP="005B60FD">
      <w:pPr>
        <w:spacing w:after="120" w:line="240" w:lineRule="auto"/>
        <w:jc w:val="center"/>
        <w:rPr>
          <w:rFonts w:cstheme="minorHAnsi"/>
          <w:b/>
          <w:bCs/>
          <w:sz w:val="28"/>
          <w:szCs w:val="28"/>
          <w:lang w:val="it-IT"/>
        </w:rPr>
      </w:pPr>
      <w:r w:rsidRPr="005B60FD">
        <w:rPr>
          <w:rFonts w:cstheme="minorHAnsi"/>
          <w:b/>
          <w:bCs/>
          <w:sz w:val="28"/>
          <w:szCs w:val="28"/>
          <w:lang w:val="it-IT"/>
        </w:rPr>
        <w:t>COSA CHIEDIAMO</w:t>
      </w:r>
    </w:p>
    <w:p w14:paraId="188D228E" w14:textId="77777777" w:rsidR="005B60FD" w:rsidRPr="005B60FD" w:rsidRDefault="005B60FD" w:rsidP="005B60FD">
      <w:pPr>
        <w:spacing w:after="120" w:line="240" w:lineRule="auto"/>
        <w:rPr>
          <w:rFonts w:cstheme="minorHAnsi"/>
          <w:lang w:val="it-IT"/>
        </w:rPr>
      </w:pPr>
      <w:r w:rsidRPr="005B60FD">
        <w:rPr>
          <w:rFonts w:cstheme="minorHAnsi"/>
          <w:lang w:val="it-IT"/>
        </w:rPr>
        <w:t>Chiediamo a questa Amministrazione e al Sindaco che la presiede di prendere atto di tutte le considerazioni sopra esposte,</w:t>
      </w:r>
      <w:r w:rsidR="0051406C">
        <w:rPr>
          <w:rFonts w:cstheme="minorHAnsi"/>
          <w:lang w:val="it-IT"/>
        </w:rPr>
        <w:t xml:space="preserve"> dei fatti, delle ragioni e delle motivazioni, </w:t>
      </w:r>
      <w:r w:rsidRPr="005B60FD">
        <w:rPr>
          <w:rFonts w:cstheme="minorHAnsi"/>
          <w:lang w:val="it-IT"/>
        </w:rPr>
        <w:t xml:space="preserve">impegnandosi a svolgere un approfondimento puntuale sulle criticità sollevate </w:t>
      </w:r>
      <w:r w:rsidR="0051406C">
        <w:rPr>
          <w:rFonts w:cstheme="minorHAnsi"/>
          <w:lang w:val="it-IT"/>
        </w:rPr>
        <w:t xml:space="preserve">con tali argomenti, </w:t>
      </w:r>
      <w:r w:rsidRPr="005B60FD">
        <w:rPr>
          <w:rFonts w:cstheme="minorHAnsi"/>
          <w:lang w:val="it-IT"/>
        </w:rPr>
        <w:t>sia in ordine ai temi di carattere sanitario</w:t>
      </w:r>
      <w:r w:rsidR="0051406C">
        <w:rPr>
          <w:rFonts w:cstheme="minorHAnsi"/>
          <w:lang w:val="it-IT"/>
        </w:rPr>
        <w:t xml:space="preserve"> che </w:t>
      </w:r>
      <w:r w:rsidRPr="005B60FD">
        <w:rPr>
          <w:rFonts w:cstheme="minorHAnsi"/>
          <w:lang w:val="it-IT"/>
        </w:rPr>
        <w:t xml:space="preserve">in riferimento alle problematiche relative all’impatto sociale, economico e di qualità di vita dei cittadini in senso </w:t>
      </w:r>
      <w:r w:rsidR="0051406C">
        <w:rPr>
          <w:rFonts w:cstheme="minorHAnsi"/>
          <w:lang w:val="it-IT"/>
        </w:rPr>
        <w:t>ampio</w:t>
      </w:r>
      <w:r w:rsidRPr="005B60FD">
        <w:rPr>
          <w:rFonts w:cstheme="minorHAnsi"/>
          <w:lang w:val="it-IT"/>
        </w:rPr>
        <w:t>.</w:t>
      </w:r>
    </w:p>
    <w:p w14:paraId="79736DA3" w14:textId="77777777" w:rsidR="005B60FD" w:rsidRDefault="005B60FD" w:rsidP="005B60FD">
      <w:pPr>
        <w:spacing w:after="120" w:line="240" w:lineRule="auto"/>
        <w:rPr>
          <w:rFonts w:cstheme="minorHAnsi"/>
          <w:lang w:val="it-IT"/>
        </w:rPr>
      </w:pPr>
      <w:r w:rsidRPr="005B60FD">
        <w:rPr>
          <w:rFonts w:cstheme="minorHAnsi"/>
          <w:lang w:val="it-IT"/>
        </w:rPr>
        <w:t xml:space="preserve">Auspichiamo che questa Amministrazione voglia altresì istituire un tavolo di confronto permanente con </w:t>
      </w:r>
      <w:r w:rsidR="0051406C">
        <w:rPr>
          <w:rFonts w:cstheme="minorHAnsi"/>
          <w:lang w:val="it-IT"/>
        </w:rPr>
        <w:t xml:space="preserve">gli scriventi attraverso </w:t>
      </w:r>
      <w:r w:rsidRPr="005B60FD">
        <w:rPr>
          <w:rFonts w:cstheme="minorHAnsi"/>
          <w:lang w:val="it-IT"/>
        </w:rPr>
        <w:t>incontri periodici</w:t>
      </w:r>
      <w:r w:rsidR="0051406C">
        <w:rPr>
          <w:rFonts w:cstheme="minorHAnsi"/>
          <w:lang w:val="it-IT"/>
        </w:rPr>
        <w:t xml:space="preserve"> durante i quali possa essere ascoltate persone informate sui fatti, pronte a fornire una lettura anche alternativa della realtà rispetto alla narrazione ufficialmente veicolata dagli organi di informazione principali</w:t>
      </w:r>
      <w:r w:rsidRPr="005B60FD">
        <w:rPr>
          <w:rFonts w:cstheme="minorHAnsi"/>
          <w:lang w:val="it-IT"/>
        </w:rPr>
        <w:t>,</w:t>
      </w:r>
      <w:r w:rsidR="0051406C">
        <w:rPr>
          <w:rFonts w:cstheme="minorHAnsi"/>
          <w:lang w:val="it-IT"/>
        </w:rPr>
        <w:t xml:space="preserve"> televisivi, della carta stampata, dei siti istituzionali.</w:t>
      </w:r>
    </w:p>
    <w:p w14:paraId="5C41EE10" w14:textId="77777777" w:rsidR="0051406C" w:rsidRDefault="005B60FD" w:rsidP="005B60FD">
      <w:pPr>
        <w:spacing w:after="120" w:line="240" w:lineRule="auto"/>
        <w:rPr>
          <w:rFonts w:cstheme="minorHAnsi"/>
          <w:lang w:val="it-IT"/>
        </w:rPr>
      </w:pPr>
      <w:r w:rsidRPr="005B60FD">
        <w:rPr>
          <w:rFonts w:cstheme="minorHAnsi"/>
          <w:lang w:val="it-IT"/>
        </w:rPr>
        <w:t xml:space="preserve">Sollecitiamo inoltre questa Amministrazione, nella persona del Sindaco, ad attivarsi tempestivamente nel chiedere conto alla Regione, </w:t>
      </w:r>
      <w:r w:rsidR="0051406C">
        <w:rPr>
          <w:rFonts w:cstheme="minorHAnsi"/>
          <w:lang w:val="it-IT"/>
        </w:rPr>
        <w:t>al s</w:t>
      </w:r>
      <w:r w:rsidRPr="005B60FD">
        <w:rPr>
          <w:rFonts w:cstheme="minorHAnsi"/>
          <w:lang w:val="it-IT"/>
        </w:rPr>
        <w:t xml:space="preserve">istema sanitario </w:t>
      </w:r>
      <w:r w:rsidR="0051406C">
        <w:rPr>
          <w:rFonts w:cstheme="minorHAnsi"/>
          <w:lang w:val="it-IT"/>
        </w:rPr>
        <w:t>r</w:t>
      </w:r>
      <w:r w:rsidRPr="005B60FD">
        <w:rPr>
          <w:rFonts w:cstheme="minorHAnsi"/>
          <w:lang w:val="it-IT"/>
        </w:rPr>
        <w:t>egion</w:t>
      </w:r>
      <w:r w:rsidR="0051406C">
        <w:rPr>
          <w:rFonts w:cstheme="minorHAnsi"/>
          <w:lang w:val="it-IT"/>
        </w:rPr>
        <w:t xml:space="preserve">ale e a tutti gli interlocutori deputati a dare risposte chiare e precise su </w:t>
      </w:r>
      <w:r w:rsidRPr="005B60FD">
        <w:rPr>
          <w:rFonts w:cstheme="minorHAnsi"/>
          <w:lang w:val="it-IT"/>
        </w:rPr>
        <w:t xml:space="preserve">tutte le </w:t>
      </w:r>
      <w:r w:rsidR="0051406C">
        <w:rPr>
          <w:rFonts w:cstheme="minorHAnsi"/>
          <w:lang w:val="it-IT"/>
        </w:rPr>
        <w:t>istanze presentate in questo documento.</w:t>
      </w:r>
    </w:p>
    <w:p w14:paraId="6856D2B9" w14:textId="77777777" w:rsidR="005B60FD" w:rsidRDefault="0051406C" w:rsidP="005B60FD">
      <w:pPr>
        <w:spacing w:after="120" w:line="240" w:lineRule="auto"/>
        <w:rPr>
          <w:rFonts w:cstheme="minorHAnsi"/>
          <w:lang w:val="it-IT"/>
        </w:rPr>
      </w:pPr>
      <w:r>
        <w:rPr>
          <w:rFonts w:cstheme="minorHAnsi"/>
          <w:lang w:val="it-IT"/>
        </w:rPr>
        <w:t xml:space="preserve">Queste risposte sono assolutamente NECESSARIE </w:t>
      </w:r>
      <w:r w:rsidR="005B60FD" w:rsidRPr="005B60FD">
        <w:rPr>
          <w:rFonts w:cstheme="minorHAnsi"/>
          <w:lang w:val="it-IT"/>
        </w:rPr>
        <w:t xml:space="preserve">e </w:t>
      </w:r>
      <w:r w:rsidRPr="005B60FD">
        <w:rPr>
          <w:rFonts w:cstheme="minorHAnsi"/>
          <w:lang w:val="it-IT"/>
        </w:rPr>
        <w:t xml:space="preserve">INDISPENSABILI </w:t>
      </w:r>
      <w:r w:rsidR="005B60FD" w:rsidRPr="005B60FD">
        <w:rPr>
          <w:rFonts w:cstheme="minorHAnsi"/>
          <w:lang w:val="it-IT"/>
        </w:rPr>
        <w:t xml:space="preserve">al Sindaco, per adempiere ai propri doveri di tutela della salute </w:t>
      </w:r>
      <w:r>
        <w:rPr>
          <w:rFonts w:cstheme="minorHAnsi"/>
          <w:lang w:val="it-IT"/>
        </w:rPr>
        <w:t xml:space="preserve">pubblica nel </w:t>
      </w:r>
      <w:r w:rsidR="005B60FD" w:rsidRPr="005B60FD">
        <w:rPr>
          <w:rFonts w:cstheme="minorHAnsi"/>
          <w:lang w:val="it-IT"/>
        </w:rPr>
        <w:t>proprio territorio</w:t>
      </w:r>
      <w:r>
        <w:rPr>
          <w:rFonts w:cstheme="minorHAnsi"/>
          <w:lang w:val="it-IT"/>
        </w:rPr>
        <w:t xml:space="preserve"> ed in particolar modo nel definire:</w:t>
      </w:r>
    </w:p>
    <w:p w14:paraId="65DEE729" w14:textId="77777777" w:rsidR="00884F4E" w:rsidRDefault="00884F4E" w:rsidP="0091758A">
      <w:pPr>
        <w:pStyle w:val="Paragrafoelenco"/>
        <w:numPr>
          <w:ilvl w:val="0"/>
          <w:numId w:val="9"/>
        </w:numPr>
        <w:spacing w:after="120" w:line="240" w:lineRule="auto"/>
        <w:rPr>
          <w:rFonts w:cstheme="minorHAnsi"/>
          <w:lang w:val="it-IT"/>
        </w:rPr>
      </w:pPr>
      <w:r>
        <w:rPr>
          <w:rFonts w:cstheme="minorHAnsi"/>
          <w:lang w:val="it-IT"/>
        </w:rPr>
        <w:t>Informazioni circa l’andamento epidemiologico delle infezioni da Sars-Cov-2 sul territorio e dell’andamento dei ricoveri ospedalieri e della mortalità per Covid-19, alla luce dei dati generali relativi alla salute pubblica dello stesso territorio negli ultimi anni;</w:t>
      </w:r>
    </w:p>
    <w:p w14:paraId="3356F593" w14:textId="77777777" w:rsidR="00884F4E" w:rsidRDefault="00884F4E" w:rsidP="0091758A">
      <w:pPr>
        <w:pStyle w:val="Paragrafoelenco"/>
        <w:numPr>
          <w:ilvl w:val="0"/>
          <w:numId w:val="9"/>
        </w:numPr>
        <w:spacing w:after="120" w:line="240" w:lineRule="auto"/>
        <w:rPr>
          <w:rFonts w:cstheme="minorHAnsi"/>
          <w:lang w:val="it-IT"/>
        </w:rPr>
      </w:pPr>
      <w:r>
        <w:rPr>
          <w:rFonts w:cstheme="minorHAnsi"/>
          <w:lang w:val="it-IT"/>
        </w:rPr>
        <w:lastRenderedPageBreak/>
        <w:t>Informazioni circa le maggiori criticità emerse nella nostra comunità nel periodo 2020/2021 in seguito alla crisi pandemica da Sars-Cov-2 sotto il profilo economico-sociale;</w:t>
      </w:r>
    </w:p>
    <w:p w14:paraId="2A17CE89" w14:textId="77777777" w:rsidR="00884F4E" w:rsidRDefault="00884F4E" w:rsidP="0091758A">
      <w:pPr>
        <w:pStyle w:val="Paragrafoelenco"/>
        <w:numPr>
          <w:ilvl w:val="0"/>
          <w:numId w:val="9"/>
        </w:numPr>
        <w:spacing w:after="120" w:line="240" w:lineRule="auto"/>
        <w:rPr>
          <w:rFonts w:cstheme="minorHAnsi"/>
          <w:lang w:val="it-IT"/>
        </w:rPr>
      </w:pPr>
      <w:r>
        <w:rPr>
          <w:rFonts w:cstheme="minorHAnsi"/>
          <w:lang w:val="it-IT"/>
        </w:rPr>
        <w:t>Informazioni circa l’impatto sul disagio familiare, dalla prima infanzia, ai ragazzi/giovani, agli adulti e alla comunità degli anziani della crisi pandemica da Sars-Cov-2;</w:t>
      </w:r>
    </w:p>
    <w:p w14:paraId="6E5B3835" w14:textId="77777777" w:rsidR="005B60FD" w:rsidRPr="0091758A" w:rsidRDefault="0051406C" w:rsidP="0091758A">
      <w:pPr>
        <w:pStyle w:val="Paragrafoelenco"/>
        <w:numPr>
          <w:ilvl w:val="0"/>
          <w:numId w:val="9"/>
        </w:numPr>
        <w:spacing w:after="120" w:line="240" w:lineRule="auto"/>
        <w:rPr>
          <w:rFonts w:cstheme="minorHAnsi"/>
          <w:lang w:val="it-IT"/>
        </w:rPr>
      </w:pPr>
      <w:r w:rsidRPr="0091758A">
        <w:rPr>
          <w:rFonts w:cstheme="minorHAnsi"/>
          <w:lang w:val="it-IT"/>
        </w:rPr>
        <w:t xml:space="preserve">Informazioni </w:t>
      </w:r>
      <w:r w:rsidR="005B60FD" w:rsidRPr="0091758A">
        <w:rPr>
          <w:rFonts w:cstheme="minorHAnsi"/>
          <w:lang w:val="it-IT"/>
        </w:rPr>
        <w:t xml:space="preserve">circa le risultanze sull’effettiva efficacia della vaccinazione </w:t>
      </w:r>
      <w:r w:rsidRPr="0091758A">
        <w:rPr>
          <w:rFonts w:cstheme="minorHAnsi"/>
          <w:lang w:val="it-IT"/>
        </w:rPr>
        <w:t>C</w:t>
      </w:r>
      <w:r w:rsidR="005B60FD" w:rsidRPr="0091758A">
        <w:rPr>
          <w:rFonts w:cstheme="minorHAnsi"/>
          <w:lang w:val="it-IT"/>
        </w:rPr>
        <w:t>ovid</w:t>
      </w:r>
      <w:r w:rsidRPr="0091758A">
        <w:rPr>
          <w:rFonts w:cstheme="minorHAnsi"/>
          <w:lang w:val="it-IT"/>
        </w:rPr>
        <w:t>-</w:t>
      </w:r>
      <w:r w:rsidR="005B60FD" w:rsidRPr="0091758A">
        <w:rPr>
          <w:rFonts w:cstheme="minorHAnsi"/>
          <w:lang w:val="it-IT"/>
        </w:rPr>
        <w:t>19</w:t>
      </w:r>
      <w:r w:rsidR="00884F4E">
        <w:rPr>
          <w:rFonts w:cstheme="minorHAnsi"/>
          <w:lang w:val="it-IT"/>
        </w:rPr>
        <w:t>;</w:t>
      </w:r>
    </w:p>
    <w:p w14:paraId="3C882C4F" w14:textId="77777777" w:rsidR="005B60FD" w:rsidRPr="0091758A" w:rsidRDefault="0051406C" w:rsidP="0091758A">
      <w:pPr>
        <w:pStyle w:val="Paragrafoelenco"/>
        <w:numPr>
          <w:ilvl w:val="0"/>
          <w:numId w:val="9"/>
        </w:numPr>
        <w:spacing w:after="120" w:line="240" w:lineRule="auto"/>
        <w:rPr>
          <w:rFonts w:cstheme="minorHAnsi"/>
          <w:lang w:val="it-IT"/>
        </w:rPr>
      </w:pPr>
      <w:r w:rsidRPr="0091758A">
        <w:rPr>
          <w:rFonts w:cstheme="minorHAnsi"/>
          <w:lang w:val="it-IT"/>
        </w:rPr>
        <w:t xml:space="preserve">Informazioni circa </w:t>
      </w:r>
      <w:r w:rsidR="005B60FD" w:rsidRPr="0091758A">
        <w:rPr>
          <w:rFonts w:cstheme="minorHAnsi"/>
          <w:lang w:val="it-IT"/>
        </w:rPr>
        <w:t>la sicurezza della somministrazione</w:t>
      </w:r>
      <w:r w:rsidRPr="0091758A">
        <w:rPr>
          <w:rFonts w:cstheme="minorHAnsi"/>
          <w:lang w:val="it-IT"/>
        </w:rPr>
        <w:t xml:space="preserve"> della vaccinazione Covid-19</w:t>
      </w:r>
      <w:r w:rsidR="00884F4E">
        <w:rPr>
          <w:rFonts w:cstheme="minorHAnsi"/>
          <w:lang w:val="it-IT"/>
        </w:rPr>
        <w:t>;</w:t>
      </w:r>
    </w:p>
    <w:p w14:paraId="4F18B1A2" w14:textId="77777777" w:rsidR="005B60FD" w:rsidRPr="0091758A" w:rsidRDefault="0051406C" w:rsidP="0091758A">
      <w:pPr>
        <w:pStyle w:val="Paragrafoelenco"/>
        <w:numPr>
          <w:ilvl w:val="0"/>
          <w:numId w:val="9"/>
        </w:numPr>
        <w:spacing w:after="120" w:line="240" w:lineRule="auto"/>
        <w:rPr>
          <w:rFonts w:cstheme="minorHAnsi"/>
          <w:lang w:val="it-IT"/>
        </w:rPr>
      </w:pPr>
      <w:r w:rsidRPr="0091758A">
        <w:rPr>
          <w:rFonts w:cstheme="minorHAnsi"/>
          <w:lang w:val="it-IT"/>
        </w:rPr>
        <w:t xml:space="preserve">Informazioni </w:t>
      </w:r>
      <w:r w:rsidR="005B60FD" w:rsidRPr="0091758A">
        <w:rPr>
          <w:rFonts w:cstheme="minorHAnsi"/>
          <w:lang w:val="it-IT"/>
        </w:rPr>
        <w:t xml:space="preserve">su eventuali progetti di farmacovigilanza attiva </w:t>
      </w:r>
      <w:r w:rsidRPr="0091758A">
        <w:rPr>
          <w:rFonts w:cstheme="minorHAnsi"/>
          <w:lang w:val="it-IT"/>
        </w:rPr>
        <w:t>nel territorio di competenza a fronte della campagna di vaccinazione Coviod-19</w:t>
      </w:r>
      <w:r w:rsidR="00884F4E">
        <w:rPr>
          <w:rFonts w:cstheme="minorHAnsi"/>
          <w:lang w:val="it-IT"/>
        </w:rPr>
        <w:t>;</w:t>
      </w:r>
      <w:r w:rsidR="005B60FD" w:rsidRPr="0091758A">
        <w:rPr>
          <w:rFonts w:cstheme="minorHAnsi"/>
          <w:lang w:val="it-IT"/>
        </w:rPr>
        <w:t xml:space="preserve"> </w:t>
      </w:r>
    </w:p>
    <w:p w14:paraId="01637304" w14:textId="77777777" w:rsidR="005B60FD" w:rsidRDefault="0051406C" w:rsidP="0091758A">
      <w:pPr>
        <w:pStyle w:val="Paragrafoelenco"/>
        <w:numPr>
          <w:ilvl w:val="0"/>
          <w:numId w:val="9"/>
        </w:numPr>
        <w:spacing w:after="120" w:line="240" w:lineRule="auto"/>
        <w:rPr>
          <w:rFonts w:cstheme="minorHAnsi"/>
          <w:lang w:val="it-IT"/>
        </w:rPr>
      </w:pPr>
      <w:r w:rsidRPr="0091758A">
        <w:rPr>
          <w:rFonts w:cstheme="minorHAnsi"/>
          <w:lang w:val="it-IT"/>
        </w:rPr>
        <w:t>Informazioni circa la gestione da parte dell</w:t>
      </w:r>
      <w:r w:rsidR="005B60FD" w:rsidRPr="0091758A">
        <w:rPr>
          <w:rFonts w:cstheme="minorHAnsi"/>
          <w:lang w:val="it-IT"/>
        </w:rPr>
        <w:t xml:space="preserve">’azienda sanitaria locale, </w:t>
      </w:r>
      <w:r w:rsidRPr="0091758A">
        <w:rPr>
          <w:rFonts w:cstheme="minorHAnsi"/>
          <w:lang w:val="it-IT"/>
        </w:rPr>
        <w:t xml:space="preserve">in collaborazione </w:t>
      </w:r>
      <w:r w:rsidR="005B60FD" w:rsidRPr="0091758A">
        <w:rPr>
          <w:rFonts w:cstheme="minorHAnsi"/>
          <w:lang w:val="it-IT"/>
        </w:rPr>
        <w:t xml:space="preserve">con i medici vaccinatori e </w:t>
      </w:r>
      <w:r w:rsidRPr="0091758A">
        <w:rPr>
          <w:rFonts w:cstheme="minorHAnsi"/>
          <w:lang w:val="it-IT"/>
        </w:rPr>
        <w:t xml:space="preserve">i </w:t>
      </w:r>
      <w:r w:rsidR="005B60FD" w:rsidRPr="0091758A">
        <w:rPr>
          <w:rFonts w:cstheme="minorHAnsi"/>
          <w:lang w:val="it-IT"/>
        </w:rPr>
        <w:t xml:space="preserve">MMG </w:t>
      </w:r>
      <w:r w:rsidR="0091758A" w:rsidRPr="0091758A">
        <w:rPr>
          <w:rFonts w:cstheme="minorHAnsi"/>
          <w:lang w:val="it-IT"/>
        </w:rPr>
        <w:t>delle richieste presentate dalla cittadinanza per l’esonero dalla campagna vaccinale Covid-19</w:t>
      </w:r>
      <w:r w:rsidR="005B60FD" w:rsidRPr="0091758A">
        <w:rPr>
          <w:rFonts w:cstheme="minorHAnsi"/>
          <w:lang w:val="it-IT"/>
        </w:rPr>
        <w:t>,</w:t>
      </w:r>
      <w:r w:rsidR="0091758A" w:rsidRPr="0091758A">
        <w:rPr>
          <w:rFonts w:cstheme="minorHAnsi"/>
          <w:lang w:val="it-IT"/>
        </w:rPr>
        <w:t xml:space="preserve"> se siano state affrontate o meno e con quali criteri le </w:t>
      </w:r>
      <w:r w:rsidR="005B60FD" w:rsidRPr="0091758A">
        <w:rPr>
          <w:rFonts w:cstheme="minorHAnsi"/>
          <w:lang w:val="it-IT"/>
        </w:rPr>
        <w:t>anamnesi complet</w:t>
      </w:r>
      <w:r w:rsidR="0091758A" w:rsidRPr="0091758A">
        <w:rPr>
          <w:rFonts w:cstheme="minorHAnsi"/>
          <w:lang w:val="it-IT"/>
        </w:rPr>
        <w:t>e</w:t>
      </w:r>
      <w:r w:rsidR="005B60FD" w:rsidRPr="0091758A">
        <w:rPr>
          <w:rFonts w:cstheme="minorHAnsi"/>
          <w:lang w:val="it-IT"/>
        </w:rPr>
        <w:t xml:space="preserve"> dei pazienti e </w:t>
      </w:r>
      <w:r w:rsidR="0091758A" w:rsidRPr="0091758A">
        <w:rPr>
          <w:rFonts w:cstheme="minorHAnsi"/>
          <w:lang w:val="it-IT"/>
        </w:rPr>
        <w:t>l’esame di</w:t>
      </w:r>
      <w:r w:rsidR="005B60FD" w:rsidRPr="0091758A">
        <w:rPr>
          <w:rFonts w:cstheme="minorHAnsi"/>
          <w:lang w:val="it-IT"/>
        </w:rPr>
        <w:t xml:space="preserve"> tutti i possibili fattori di rischio </w:t>
      </w:r>
      <w:r w:rsidR="0091758A" w:rsidRPr="0091758A">
        <w:rPr>
          <w:rFonts w:cstheme="minorHAnsi"/>
          <w:lang w:val="it-IT"/>
        </w:rPr>
        <w:t xml:space="preserve">collegati </w:t>
      </w:r>
      <w:r w:rsidR="005B60FD" w:rsidRPr="0091758A">
        <w:rPr>
          <w:rFonts w:cstheme="minorHAnsi"/>
          <w:lang w:val="it-IT"/>
        </w:rPr>
        <w:t>alla vaccinazione</w:t>
      </w:r>
      <w:r w:rsidR="0091758A" w:rsidRPr="0091758A">
        <w:rPr>
          <w:rFonts w:cstheme="minorHAnsi"/>
          <w:lang w:val="it-IT"/>
        </w:rPr>
        <w:t xml:space="preserve"> per Covid-19</w:t>
      </w:r>
      <w:r w:rsidR="005B60FD" w:rsidRPr="0091758A">
        <w:rPr>
          <w:rFonts w:cstheme="minorHAnsi"/>
          <w:lang w:val="it-IT"/>
        </w:rPr>
        <w:t xml:space="preserve">, </w:t>
      </w:r>
      <w:r w:rsidR="0091758A" w:rsidRPr="0091758A">
        <w:rPr>
          <w:rFonts w:cstheme="minorHAnsi"/>
          <w:lang w:val="it-IT"/>
        </w:rPr>
        <w:t xml:space="preserve">la prescrizione </w:t>
      </w:r>
      <w:r w:rsidR="005B60FD" w:rsidRPr="0091758A">
        <w:rPr>
          <w:rFonts w:cstheme="minorHAnsi"/>
          <w:lang w:val="it-IT"/>
        </w:rPr>
        <w:t>di esami preventivi allo scopo di ridurre</w:t>
      </w:r>
      <w:r w:rsidR="0091758A" w:rsidRPr="0091758A">
        <w:rPr>
          <w:rFonts w:cstheme="minorHAnsi"/>
          <w:lang w:val="it-IT"/>
        </w:rPr>
        <w:t xml:space="preserve"> al massimo </w:t>
      </w:r>
      <w:r w:rsidR="005B60FD" w:rsidRPr="0091758A">
        <w:rPr>
          <w:rFonts w:cstheme="minorHAnsi"/>
          <w:lang w:val="it-IT"/>
        </w:rPr>
        <w:t>il rischio di insorgenza di reazioni avverse</w:t>
      </w:r>
      <w:r w:rsidR="0091758A" w:rsidRPr="0091758A">
        <w:rPr>
          <w:rFonts w:cstheme="minorHAnsi"/>
          <w:lang w:val="it-IT"/>
        </w:rPr>
        <w:t xml:space="preserve"> post-vaccino</w:t>
      </w:r>
      <w:r w:rsidR="00884F4E">
        <w:rPr>
          <w:rFonts w:cstheme="minorHAnsi"/>
          <w:lang w:val="it-IT"/>
        </w:rPr>
        <w:t>;</w:t>
      </w:r>
    </w:p>
    <w:p w14:paraId="5F4007CA" w14:textId="77777777" w:rsidR="00884F4E" w:rsidRPr="0091758A" w:rsidRDefault="00884F4E" w:rsidP="0091758A">
      <w:pPr>
        <w:pStyle w:val="Paragrafoelenco"/>
        <w:numPr>
          <w:ilvl w:val="0"/>
          <w:numId w:val="9"/>
        </w:numPr>
        <w:spacing w:after="120" w:line="240" w:lineRule="auto"/>
        <w:rPr>
          <w:rFonts w:cstheme="minorHAnsi"/>
          <w:lang w:val="it-IT"/>
        </w:rPr>
      </w:pPr>
      <w:r>
        <w:rPr>
          <w:rFonts w:cstheme="minorHAnsi"/>
          <w:lang w:val="it-IT"/>
        </w:rPr>
        <w:t>Informazioni circa l’impatto sulla cittadinanza dell’avvento della cd. certificazione verde o green pass nelle relazioni economiche e sociali del territorio: utilità, rischi e benefici derivanti dall’introduzione di questa misura in ottica di contenimento della diffusione del contagio da Sars-Cov-2.</w:t>
      </w:r>
    </w:p>
    <w:p w14:paraId="3677B816" w14:textId="77777777" w:rsidR="005B60FD" w:rsidRPr="005B60FD" w:rsidRDefault="005B60FD" w:rsidP="005B60FD">
      <w:pPr>
        <w:spacing w:after="120" w:line="240" w:lineRule="auto"/>
        <w:rPr>
          <w:rFonts w:cstheme="minorHAnsi"/>
          <w:lang w:val="it-IT"/>
        </w:rPr>
      </w:pPr>
      <w:r w:rsidRPr="005B60FD">
        <w:rPr>
          <w:rFonts w:cstheme="minorHAnsi"/>
          <w:lang w:val="it-IT"/>
        </w:rPr>
        <w:t>Auspichiamo un impegno concreto nell’affrontare la delicata situazione in cui tutti ci troviamo, in uno spirito collaborativo ed improntato all’ascolto, al rispetto, alla pari dignità, come si conviene</w:t>
      </w:r>
      <w:r w:rsidR="0091758A" w:rsidRPr="0091758A">
        <w:rPr>
          <w:rFonts w:cstheme="minorHAnsi"/>
          <w:lang w:val="it-IT"/>
        </w:rPr>
        <w:t xml:space="preserve"> </w:t>
      </w:r>
      <w:r w:rsidR="0091758A" w:rsidRPr="005B60FD">
        <w:rPr>
          <w:rFonts w:cstheme="minorHAnsi"/>
          <w:lang w:val="it-IT"/>
        </w:rPr>
        <w:t>fra essere umani</w:t>
      </w:r>
      <w:r w:rsidR="0091758A">
        <w:rPr>
          <w:rFonts w:cstheme="minorHAnsi"/>
          <w:lang w:val="it-IT"/>
        </w:rPr>
        <w:t>, fra concittadini, senza pregiudizio alcuno, senza facili quanto sconvenienti delegittimazioni dettate dalla propaganda mediatica per impedire un sano confronto di idee e di contenuti</w:t>
      </w:r>
      <w:r w:rsidRPr="005B60FD">
        <w:rPr>
          <w:rFonts w:cstheme="minorHAnsi"/>
          <w:lang w:val="it-IT"/>
        </w:rPr>
        <w:t>.</w:t>
      </w:r>
    </w:p>
    <w:p w14:paraId="547AEFDD" w14:textId="77777777" w:rsidR="00A91935" w:rsidRDefault="00A91935" w:rsidP="005B60FD">
      <w:pPr>
        <w:spacing w:after="120" w:line="240" w:lineRule="auto"/>
        <w:rPr>
          <w:rFonts w:cstheme="minorHAnsi"/>
          <w:lang w:val="it-IT"/>
        </w:rPr>
      </w:pPr>
    </w:p>
    <w:p w14:paraId="29DDF1EB" w14:textId="6B5FC7A5" w:rsidR="005B60FD" w:rsidRDefault="005B60FD" w:rsidP="005B60FD">
      <w:pPr>
        <w:spacing w:after="120" w:line="240" w:lineRule="auto"/>
        <w:rPr>
          <w:rFonts w:cstheme="minorHAnsi"/>
          <w:lang w:val="it-IT"/>
        </w:rPr>
      </w:pPr>
      <w:r w:rsidRPr="005B60FD">
        <w:rPr>
          <w:rFonts w:cstheme="minorHAnsi"/>
          <w:lang w:val="it-IT"/>
        </w:rPr>
        <w:t>Con gratitudine per l’ascolto, in fede porgiamo distinti saluti</w:t>
      </w:r>
    </w:p>
    <w:p w14:paraId="42969A9D" w14:textId="0B50D2EC" w:rsidR="005B60FD" w:rsidRDefault="005B60FD" w:rsidP="007E1CFB">
      <w:pPr>
        <w:spacing w:after="120" w:line="240" w:lineRule="auto"/>
        <w:rPr>
          <w:rFonts w:cstheme="minorHAnsi"/>
          <w:lang w:val="it-IT"/>
        </w:rPr>
      </w:pPr>
    </w:p>
    <w:p w14:paraId="36B84ED9" w14:textId="77777777" w:rsidR="00A91935" w:rsidRDefault="00A91935" w:rsidP="007E1CFB">
      <w:pPr>
        <w:spacing w:after="120" w:line="240" w:lineRule="auto"/>
        <w:rPr>
          <w:rFonts w:cstheme="minorHAnsi"/>
          <w:lang w:val="it-IT"/>
        </w:rPr>
      </w:pPr>
    </w:p>
    <w:p w14:paraId="0B9D583A" w14:textId="77777777" w:rsidR="00A91935" w:rsidRPr="00C8784C" w:rsidRDefault="00A91935" w:rsidP="00A91935">
      <w:pPr>
        <w:ind w:right="5103"/>
        <w:rPr>
          <w:b/>
          <w:bCs/>
          <w:i/>
          <w:iCs/>
          <w:highlight w:val="yellow"/>
          <w:lang w:val="it-IT"/>
        </w:rPr>
      </w:pPr>
      <w:r w:rsidRPr="00C8784C">
        <w:rPr>
          <w:b/>
          <w:bCs/>
          <w:i/>
          <w:iCs/>
          <w:highlight w:val="yellow"/>
          <w:lang w:val="it-IT"/>
        </w:rPr>
        <w:t>Inserire mittente/mittenti</w:t>
      </w:r>
    </w:p>
    <w:p w14:paraId="2E4E6A56" w14:textId="77777777" w:rsidR="00A91935" w:rsidRPr="00C8784C" w:rsidRDefault="00A91935" w:rsidP="00A91935">
      <w:pPr>
        <w:ind w:right="5103"/>
        <w:rPr>
          <w:i/>
          <w:iCs/>
          <w:lang w:val="it-IT"/>
        </w:rPr>
      </w:pPr>
      <w:r w:rsidRPr="00C8784C">
        <w:rPr>
          <w:b/>
          <w:bCs/>
          <w:i/>
          <w:iCs/>
          <w:highlight w:val="yellow"/>
          <w:lang w:val="it-IT"/>
        </w:rPr>
        <w:t>(collettivi/associazioni/comitati/</w:t>
      </w:r>
      <w:r w:rsidRPr="00C8784C">
        <w:rPr>
          <w:b/>
          <w:bCs/>
          <w:i/>
          <w:iCs/>
          <w:highlight w:val="yellow"/>
          <w:lang w:val="it-IT"/>
        </w:rPr>
        <w:tab/>
        <w:t xml:space="preserve">         libere aggregazioni di cittadini)</w:t>
      </w:r>
    </w:p>
    <w:p w14:paraId="4A7A9B2B" w14:textId="77777777" w:rsidR="00A91935" w:rsidRDefault="00A91935" w:rsidP="00A91935">
      <w:pPr>
        <w:spacing w:after="0"/>
        <w:rPr>
          <w:u w:val="single"/>
          <w:lang w:val="it-IT"/>
        </w:rPr>
      </w:pPr>
    </w:p>
    <w:p w14:paraId="18ACD9F3" w14:textId="5C9FACD1" w:rsidR="00A91935" w:rsidRDefault="00A91935" w:rsidP="00A91935">
      <w:pPr>
        <w:spacing w:after="120"/>
        <w:rPr>
          <w:lang w:val="it-IT"/>
        </w:rPr>
      </w:pPr>
      <w:r w:rsidRPr="00A91935">
        <w:rPr>
          <w:u w:val="single"/>
          <w:lang w:val="it-IT"/>
        </w:rPr>
        <w:t>In rappresentanza</w:t>
      </w:r>
      <w:r w:rsidRPr="00A91935">
        <w:rPr>
          <w:lang w:val="it-IT"/>
        </w:rPr>
        <w:t>:</w:t>
      </w:r>
    </w:p>
    <w:p w14:paraId="74B5B2DA" w14:textId="2231ABF0" w:rsidR="00A91935" w:rsidRPr="00A91935" w:rsidRDefault="00A91935" w:rsidP="00A91935">
      <w:pPr>
        <w:spacing w:after="0"/>
        <w:rPr>
          <w:i/>
          <w:iCs/>
          <w:lang w:val="it-IT"/>
        </w:rPr>
      </w:pPr>
      <w:r w:rsidRPr="00A91935">
        <w:rPr>
          <w:i/>
          <w:iCs/>
          <w:highlight w:val="yellow"/>
          <w:lang w:val="it-IT"/>
        </w:rPr>
        <w:t>inserire nome, cognome, qualifica (insegnante/sanitario/mamma/papà/operaio/impiegato…) di ciascuno dei presenti all’incontro per eventuali comunicazioni</w:t>
      </w:r>
    </w:p>
    <w:sectPr w:rsidR="00A91935" w:rsidRPr="00A91935" w:rsidSect="00C8784C">
      <w:pgSz w:w="11906" w:h="16838"/>
      <w:pgMar w:top="99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5E817" w14:textId="77777777" w:rsidR="00287865" w:rsidRDefault="00287865" w:rsidP="00343483">
      <w:pPr>
        <w:spacing w:after="0" w:line="240" w:lineRule="auto"/>
      </w:pPr>
      <w:r>
        <w:separator/>
      </w:r>
    </w:p>
  </w:endnote>
  <w:endnote w:type="continuationSeparator" w:id="0">
    <w:p w14:paraId="5211944C" w14:textId="77777777" w:rsidR="00287865" w:rsidRDefault="00287865" w:rsidP="00343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roman"/>
    <w:notTrueType/>
    <w:pitch w:val="default"/>
  </w:font>
  <w:font w:name="Calibri,Italic">
    <w:altName w:val="Calibri"/>
    <w:panose1 w:val="00000000000000000000"/>
    <w:charset w:val="00"/>
    <w:family w:val="roman"/>
    <w:notTrueType/>
    <w:pitch w:val="default"/>
  </w:font>
  <w:font w:name="Calibri,BoldItalic">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D371CB" w14:textId="77777777" w:rsidR="00287865" w:rsidRDefault="00287865" w:rsidP="00343483">
      <w:pPr>
        <w:spacing w:after="0" w:line="240" w:lineRule="auto"/>
      </w:pPr>
      <w:r>
        <w:separator/>
      </w:r>
    </w:p>
  </w:footnote>
  <w:footnote w:type="continuationSeparator" w:id="0">
    <w:p w14:paraId="7F31D3B8" w14:textId="77777777" w:rsidR="00287865" w:rsidRDefault="00287865" w:rsidP="00343483">
      <w:pPr>
        <w:spacing w:after="0" w:line="240" w:lineRule="auto"/>
      </w:pPr>
      <w:r>
        <w:continuationSeparator/>
      </w:r>
    </w:p>
  </w:footnote>
  <w:footnote w:id="1">
    <w:p w14:paraId="6D617DD1" w14:textId="77777777" w:rsidR="00343483" w:rsidRDefault="00343483" w:rsidP="00343483">
      <w:pPr>
        <w:pStyle w:val="Testonotaapidipagina"/>
      </w:pPr>
      <w:r>
        <w:rPr>
          <w:rStyle w:val="Rimandonotaapidipagina"/>
        </w:rPr>
        <w:footnoteRef/>
      </w:r>
      <w:r>
        <w:t xml:space="preserve"> </w:t>
      </w:r>
      <w:hyperlink r:id="rId1" w:history="1">
        <w:r w:rsidRPr="002243CA">
          <w:rPr>
            <w:rStyle w:val="Collegamentoipertestuale"/>
          </w:rPr>
          <w:t>http://www.anma.it/wp-content/uploads/2021/09/NOTA-ANMA-CERTIFICAZIONE-VERDE-E-MEDICO-COMPETENTE.pdf</w:t>
        </w:r>
      </w:hyperlink>
      <w:r>
        <w:t xml:space="preserve"> </w:t>
      </w:r>
    </w:p>
  </w:footnote>
  <w:footnote w:id="2">
    <w:p w14:paraId="50249C08" w14:textId="77777777" w:rsidR="00855F03" w:rsidRDefault="00855F03">
      <w:pPr>
        <w:pStyle w:val="Testonotaapidipagina"/>
      </w:pPr>
      <w:r>
        <w:rPr>
          <w:rStyle w:val="Rimandonotaapidipagina"/>
        </w:rPr>
        <w:footnoteRef/>
      </w:r>
      <w:r>
        <w:t xml:space="preserve"> </w:t>
      </w:r>
      <w:hyperlink r:id="rId2" w:history="1">
        <w:r w:rsidRPr="002243CA">
          <w:rPr>
            <w:rStyle w:val="Collegamentoipertestuale"/>
          </w:rPr>
          <w:t>http://www.quotidianosanita.it/cronache/articolo.php?articolo_id=95896&amp;utm_source=dlvr.it&amp;utm_medium=gmybusiness</w:t>
        </w:r>
      </w:hyperlink>
      <w:r>
        <w:t xml:space="preserve"> </w:t>
      </w:r>
    </w:p>
  </w:footnote>
  <w:footnote w:id="3">
    <w:p w14:paraId="2782C855" w14:textId="77777777" w:rsidR="00F718DE" w:rsidRDefault="00F718DE">
      <w:pPr>
        <w:pStyle w:val="Testonotaapidipagina"/>
      </w:pPr>
      <w:r>
        <w:rPr>
          <w:rStyle w:val="Rimandonotaapidipagina"/>
        </w:rPr>
        <w:footnoteRef/>
      </w:r>
      <w:r>
        <w:t xml:space="preserve"> </w:t>
      </w:r>
      <w:hyperlink r:id="rId3" w:history="1">
        <w:r w:rsidRPr="002243CA">
          <w:rPr>
            <w:rStyle w:val="Collegamentoipertestuale"/>
          </w:rPr>
          <w:t>https://www.ansa.it/liguria/notizie/2021/10/21/caso-vaccini-18enne-era-sana-morta-per-reazione_85e74074-2a50-4e2b-b6dd-0c0ec91af2cf.html</w:t>
        </w:r>
      </w:hyperlink>
      <w:r>
        <w:t xml:space="preserve"> </w:t>
      </w:r>
    </w:p>
  </w:footnote>
  <w:footnote w:id="4">
    <w:p w14:paraId="5F4C2E28" w14:textId="77777777" w:rsidR="008D5859" w:rsidRDefault="008D5859" w:rsidP="008D5859">
      <w:pPr>
        <w:pStyle w:val="NormaleWeb"/>
        <w:spacing w:before="0" w:beforeAutospacing="0" w:after="0" w:afterAutospacing="0"/>
      </w:pPr>
      <w:r>
        <w:rPr>
          <w:rStyle w:val="Rimandonotaapidipagina"/>
        </w:rPr>
        <w:footnoteRef/>
      </w:r>
      <w:r>
        <w:t xml:space="preserve"> </w:t>
      </w:r>
      <w:r>
        <w:rPr>
          <w:rFonts w:ascii="Calibri" w:hAnsi="Calibri" w:cs="Calibri"/>
          <w:sz w:val="20"/>
          <w:szCs w:val="20"/>
        </w:rPr>
        <w:t xml:space="preserve">Morti per cancro – 2018, </w:t>
      </w:r>
      <w:hyperlink r:id="rId4" w:anchor="tab=tab_1" w:history="1">
        <w:r w:rsidR="007E1CFB" w:rsidRPr="002243CA">
          <w:rPr>
            <w:rStyle w:val="Collegamentoipertestuale"/>
            <w:rFonts w:ascii="Calibri" w:hAnsi="Calibri" w:cs="Calibri"/>
            <w:sz w:val="20"/>
            <w:szCs w:val="20"/>
          </w:rPr>
          <w:t>https://www.who.int/health-topics/cancer#tab=tab_1</w:t>
        </w:r>
      </w:hyperlink>
      <w:r w:rsidR="007E1CFB">
        <w:rPr>
          <w:rFonts w:ascii="Calibri" w:hAnsi="Calibri" w:cs="Calibri"/>
          <w:color w:val="0000FF"/>
          <w:sz w:val="20"/>
          <w:szCs w:val="20"/>
        </w:rPr>
        <w:t xml:space="preserve"> </w:t>
      </w:r>
    </w:p>
  </w:footnote>
  <w:footnote w:id="5">
    <w:p w14:paraId="0893A71A" w14:textId="77777777" w:rsidR="008D5859" w:rsidRPr="00A91EAF" w:rsidRDefault="008D5859" w:rsidP="008D5859">
      <w:pPr>
        <w:pStyle w:val="NormaleWeb"/>
        <w:spacing w:before="0" w:beforeAutospacing="0" w:after="0" w:afterAutospacing="0"/>
        <w:rPr>
          <w:rFonts w:ascii="Calibri" w:hAnsi="Calibri" w:cs="Calibri"/>
          <w:color w:val="0000FF"/>
          <w:sz w:val="20"/>
          <w:szCs w:val="20"/>
          <w:lang w:val="en-US"/>
        </w:rPr>
      </w:pPr>
      <w:r>
        <w:rPr>
          <w:rStyle w:val="Rimandonotaapidipagina"/>
        </w:rPr>
        <w:footnoteRef/>
      </w:r>
      <w:r w:rsidRPr="00A91EAF">
        <w:rPr>
          <w:lang w:val="en-US"/>
        </w:rPr>
        <w:t xml:space="preserve"> </w:t>
      </w:r>
      <w:r w:rsidRPr="00A91EAF">
        <w:rPr>
          <w:rFonts w:ascii="Calibri" w:hAnsi="Calibri" w:cs="Calibri"/>
          <w:sz w:val="20"/>
          <w:szCs w:val="20"/>
          <w:lang w:val="en-US"/>
        </w:rPr>
        <w:t xml:space="preserve">Cardiovascular diseases (CVDs), </w:t>
      </w:r>
      <w:hyperlink r:id="rId5" w:history="1">
        <w:r w:rsidR="007E1CFB" w:rsidRPr="002243CA">
          <w:rPr>
            <w:rStyle w:val="Collegamentoipertestuale"/>
            <w:rFonts w:ascii="Calibri" w:hAnsi="Calibri" w:cs="Calibri"/>
            <w:sz w:val="20"/>
            <w:szCs w:val="20"/>
            <w:lang w:val="en-US"/>
          </w:rPr>
          <w:t>https://www.who.int/news-room/fact-sheets/detail/cardiovascular-diseases-(cvds)</w:t>
        </w:r>
      </w:hyperlink>
      <w:r w:rsidR="007E1CFB">
        <w:rPr>
          <w:rFonts w:ascii="Calibri" w:hAnsi="Calibri" w:cs="Calibri"/>
          <w:color w:val="0000FF"/>
          <w:sz w:val="20"/>
          <w:szCs w:val="20"/>
          <w:lang w:val="en-US"/>
        </w:rPr>
        <w:t xml:space="preserve"> </w:t>
      </w:r>
    </w:p>
  </w:footnote>
  <w:footnote w:id="6">
    <w:p w14:paraId="237E3982" w14:textId="77777777" w:rsidR="008D5859" w:rsidRPr="00A91EAF" w:rsidRDefault="008D5859" w:rsidP="008D5859">
      <w:pPr>
        <w:pStyle w:val="NormaleWeb"/>
        <w:spacing w:before="0" w:beforeAutospacing="0" w:after="0" w:afterAutospacing="0"/>
        <w:rPr>
          <w:lang w:val="en-US"/>
        </w:rPr>
      </w:pPr>
      <w:r>
        <w:rPr>
          <w:rStyle w:val="Rimandonotaapidipagina"/>
        </w:rPr>
        <w:footnoteRef/>
      </w:r>
      <w:r w:rsidRPr="00A91EAF">
        <w:rPr>
          <w:lang w:val="en-US"/>
        </w:rPr>
        <w:t xml:space="preserve"> </w:t>
      </w:r>
      <w:r w:rsidRPr="00A91EAF">
        <w:rPr>
          <w:rFonts w:ascii="Calibri" w:hAnsi="Calibri" w:cs="Calibri"/>
          <w:sz w:val="20"/>
          <w:szCs w:val="20"/>
          <w:lang w:val="en-US"/>
        </w:rPr>
        <w:t xml:space="preserve">Worldwide trends in all-cause mortality of auto-immune systemic diseases between 2001 and 2014, </w:t>
      </w:r>
      <w:hyperlink r:id="rId6" w:history="1">
        <w:r w:rsidR="007E1CFB" w:rsidRPr="002243CA">
          <w:rPr>
            <w:rStyle w:val="Collegamentoipertestuale"/>
            <w:rFonts w:ascii="Calibri" w:hAnsi="Calibri" w:cs="Calibri"/>
            <w:sz w:val="20"/>
            <w:szCs w:val="20"/>
            <w:lang w:val="en-US"/>
          </w:rPr>
          <w:t>https://pubmed.ncbi.nlm.nih.gov/32234406/</w:t>
        </w:r>
      </w:hyperlink>
      <w:r w:rsidR="007E1CFB">
        <w:rPr>
          <w:rFonts w:ascii="Calibri" w:hAnsi="Calibri" w:cs="Calibri"/>
          <w:color w:val="0000FF"/>
          <w:sz w:val="20"/>
          <w:szCs w:val="20"/>
          <w:lang w:val="en-US"/>
        </w:rPr>
        <w:t xml:space="preserve"> </w:t>
      </w:r>
    </w:p>
  </w:footnote>
  <w:footnote w:id="7">
    <w:p w14:paraId="3C70F862" w14:textId="77777777" w:rsidR="008D5859" w:rsidRDefault="008D5859" w:rsidP="007E1CFB">
      <w:pPr>
        <w:pStyle w:val="NormaleWeb"/>
        <w:spacing w:before="0" w:beforeAutospacing="0" w:after="0" w:afterAutospacing="0"/>
      </w:pPr>
      <w:r>
        <w:rPr>
          <w:rStyle w:val="Rimandonotaapidipagina"/>
        </w:rPr>
        <w:footnoteRef/>
      </w:r>
      <w:r>
        <w:t xml:space="preserve"> </w:t>
      </w:r>
      <w:r>
        <w:rPr>
          <w:rFonts w:ascii="Calibri" w:hAnsi="Calibri" w:cs="Calibri"/>
          <w:sz w:val="20"/>
          <w:szCs w:val="20"/>
        </w:rPr>
        <w:t xml:space="preserve">I numeri dell’industria farmaceutica in Italia, </w:t>
      </w:r>
      <w:hyperlink r:id="rId7" w:history="1">
        <w:r w:rsidR="007E1CFB" w:rsidRPr="002243CA">
          <w:rPr>
            <w:rStyle w:val="Collegamentoipertestuale"/>
            <w:rFonts w:ascii="Calibri" w:hAnsi="Calibri" w:cs="Calibri"/>
            <w:sz w:val="20"/>
            <w:szCs w:val="20"/>
          </w:rPr>
          <w:t>https://www.farmindustria.it/app/uploads/2018/07/i-numeri- dellindustria-farmaceutica-in-italia_luglio_2018.pdf</w:t>
        </w:r>
      </w:hyperlink>
      <w:r w:rsidR="007E1CFB">
        <w:rPr>
          <w:rFonts w:ascii="Calibri" w:hAnsi="Calibri" w:cs="Calibri"/>
          <w:color w:val="0000FF"/>
          <w:sz w:val="20"/>
          <w:szCs w:val="20"/>
        </w:rPr>
        <w:t xml:space="preserve"> </w:t>
      </w:r>
    </w:p>
  </w:footnote>
  <w:footnote w:id="8">
    <w:p w14:paraId="54F59E5E" w14:textId="77777777" w:rsidR="008D5859" w:rsidRDefault="008D5859" w:rsidP="008D5859">
      <w:pPr>
        <w:pStyle w:val="Testonotaapidipagina"/>
      </w:pPr>
      <w:r>
        <w:rPr>
          <w:rStyle w:val="Rimandonotaapidipagina"/>
        </w:rPr>
        <w:footnoteRef/>
      </w:r>
      <w:r>
        <w:t xml:space="preserve"> </w:t>
      </w:r>
      <w:hyperlink r:id="rId8" w:history="1">
        <w:r w:rsidR="007E1CFB" w:rsidRPr="002243CA">
          <w:rPr>
            <w:rStyle w:val="Collegamentoipertestuale"/>
          </w:rPr>
          <w:t>https://www.reuters.com/business/healthcare-pharmaceuticals/pfizer-ask-fda-authorize-booster-dose-covid-vaccine-delta-variant-spreads-2021-07-08/</w:t>
        </w:r>
      </w:hyperlink>
      <w:r w:rsidR="007E1CFB">
        <w:t xml:space="preserve"> </w:t>
      </w:r>
    </w:p>
  </w:footnote>
  <w:footnote w:id="9">
    <w:p w14:paraId="6DC96306" w14:textId="77777777" w:rsidR="007E1CFB" w:rsidRPr="007E21CE" w:rsidRDefault="007E1CFB" w:rsidP="007E1CFB">
      <w:pPr>
        <w:pStyle w:val="NormaleWeb"/>
      </w:pPr>
      <w:r>
        <w:rPr>
          <w:rStyle w:val="Rimandonotaapidipagina"/>
        </w:rPr>
        <w:footnoteRef/>
      </w:r>
      <w:r w:rsidRPr="007E21CE">
        <w:t xml:space="preserve"> </w:t>
      </w:r>
      <w:r w:rsidRPr="007E21CE">
        <w:rPr>
          <w:rFonts w:ascii="Calibri" w:hAnsi="Calibri" w:cs="Calibri"/>
          <w:color w:val="0000FF"/>
          <w:sz w:val="20"/>
          <w:szCs w:val="20"/>
        </w:rPr>
        <w:t xml:space="preserve">https://www.ema.europa.eu/en/medicines/human/EPAR/covid-19-vaccine-moderna#safety-updates-section </w:t>
      </w:r>
      <w:r w:rsidRPr="007E21CE">
        <w:rPr>
          <w:rFonts w:ascii="Calibri" w:hAnsi="Calibri" w:cs="Calibri"/>
          <w:sz w:val="20"/>
          <w:szCs w:val="20"/>
        </w:rPr>
        <w:t xml:space="preserve">https://www.ema.europa.eu/en/medicines/human/EPAR/comirnaty#safety-updates-section </w:t>
      </w:r>
    </w:p>
    <w:p w14:paraId="61E8C614" w14:textId="77777777" w:rsidR="007E1CFB" w:rsidRPr="007E21CE" w:rsidRDefault="007E1CFB" w:rsidP="007E1CFB">
      <w:pPr>
        <w:pStyle w:val="Testonotaapidipagina"/>
      </w:pPr>
    </w:p>
  </w:footnote>
  <w:footnote w:id="10">
    <w:p w14:paraId="3A03D27F" w14:textId="77777777" w:rsidR="007E1CFB" w:rsidRPr="0051406C" w:rsidRDefault="007E1CFB" w:rsidP="007E1CFB">
      <w:pPr>
        <w:pStyle w:val="NormaleWeb"/>
      </w:pPr>
      <w:r>
        <w:rPr>
          <w:rStyle w:val="Rimandonotaapidipagina"/>
        </w:rPr>
        <w:footnoteRef/>
      </w:r>
      <w:r w:rsidRPr="0051406C">
        <w:t xml:space="preserve"> </w:t>
      </w:r>
      <w:hyperlink r:id="rId9" w:history="1">
        <w:r w:rsidR="0051406C" w:rsidRPr="002243CA">
          <w:rPr>
            <w:rStyle w:val="Collegamentoipertestuale"/>
            <w:rFonts w:ascii="Calibri" w:hAnsi="Calibri" w:cs="Calibri"/>
            <w:sz w:val="20"/>
            <w:szCs w:val="20"/>
          </w:rPr>
          <w:t>https://pace.coe.int/pdf/74f621f624d2bf8b0c7ff4c269f1a8d493c90dcce035b1fc030b116275eab9a2/resolution%202361.pdf</w:t>
        </w:r>
      </w:hyperlink>
      <w:r w:rsidR="0051406C">
        <w:rPr>
          <w:rFonts w:ascii="Calibri" w:hAnsi="Calibri" w:cs="Calibri"/>
          <w:sz w:val="20"/>
          <w:szCs w:val="20"/>
        </w:rPr>
        <w:t xml:space="preserve"> </w:t>
      </w:r>
    </w:p>
    <w:p w14:paraId="3FAF14D3" w14:textId="77777777" w:rsidR="007E1CFB" w:rsidRPr="0051406C" w:rsidRDefault="007E1CFB" w:rsidP="007E1CFB">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8042C1"/>
    <w:multiLevelType w:val="hybridMultilevel"/>
    <w:tmpl w:val="57942B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C8079D"/>
    <w:multiLevelType w:val="hybridMultilevel"/>
    <w:tmpl w:val="60FE4E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0B49F4"/>
    <w:multiLevelType w:val="hybridMultilevel"/>
    <w:tmpl w:val="08ECC0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28A3D9D"/>
    <w:multiLevelType w:val="hybridMultilevel"/>
    <w:tmpl w:val="E6365C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22357D"/>
    <w:multiLevelType w:val="hybridMultilevel"/>
    <w:tmpl w:val="7B642A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E320E9"/>
    <w:multiLevelType w:val="hybridMultilevel"/>
    <w:tmpl w:val="8550ED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2A6679"/>
    <w:multiLevelType w:val="hybridMultilevel"/>
    <w:tmpl w:val="DAAEF5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0A0E3C"/>
    <w:multiLevelType w:val="multilevel"/>
    <w:tmpl w:val="69C2A4C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AD5CB8"/>
    <w:multiLevelType w:val="multilevel"/>
    <w:tmpl w:val="843669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6"/>
  </w:num>
  <w:num w:numId="5">
    <w:abstractNumId w:val="8"/>
  </w:num>
  <w:num w:numId="6">
    <w:abstractNumId w:val="2"/>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483"/>
    <w:rsid w:val="000107C0"/>
    <w:rsid w:val="00025EC0"/>
    <w:rsid w:val="00080FB6"/>
    <w:rsid w:val="00287865"/>
    <w:rsid w:val="00301E2B"/>
    <w:rsid w:val="00343483"/>
    <w:rsid w:val="003E40DA"/>
    <w:rsid w:val="004139C4"/>
    <w:rsid w:val="0051406C"/>
    <w:rsid w:val="005B60FD"/>
    <w:rsid w:val="006855F3"/>
    <w:rsid w:val="007E1CFB"/>
    <w:rsid w:val="00855F03"/>
    <w:rsid w:val="00884F4E"/>
    <w:rsid w:val="008A1102"/>
    <w:rsid w:val="008D5859"/>
    <w:rsid w:val="0091758A"/>
    <w:rsid w:val="00934341"/>
    <w:rsid w:val="00A91935"/>
    <w:rsid w:val="00AD097C"/>
    <w:rsid w:val="00C22F3A"/>
    <w:rsid w:val="00C42E14"/>
    <w:rsid w:val="00C8784C"/>
    <w:rsid w:val="00D052E3"/>
    <w:rsid w:val="00D9090B"/>
    <w:rsid w:val="00DA4E52"/>
    <w:rsid w:val="00F71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598D3"/>
  <w15:chartTrackingRefBased/>
  <w15:docId w15:val="{62C41B5E-F4BE-4886-85C5-0FA1D5EBE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193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43483"/>
    <w:pPr>
      <w:ind w:left="720"/>
      <w:contextualSpacing/>
    </w:pPr>
  </w:style>
  <w:style w:type="paragraph" w:styleId="NormaleWeb">
    <w:name w:val="Normal (Web)"/>
    <w:basedOn w:val="Normale"/>
    <w:uiPriority w:val="99"/>
    <w:unhideWhenUsed/>
    <w:rsid w:val="00343483"/>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Testonotaapidipagina">
    <w:name w:val="footnote text"/>
    <w:basedOn w:val="Normale"/>
    <w:link w:val="TestonotaapidipaginaCarattere"/>
    <w:uiPriority w:val="99"/>
    <w:semiHidden/>
    <w:unhideWhenUsed/>
    <w:rsid w:val="00343483"/>
    <w:pPr>
      <w:spacing w:after="0" w:line="240" w:lineRule="auto"/>
    </w:pPr>
    <w:rPr>
      <w:sz w:val="20"/>
      <w:szCs w:val="20"/>
      <w:lang w:val="it-IT"/>
    </w:rPr>
  </w:style>
  <w:style w:type="character" w:customStyle="1" w:styleId="TestonotaapidipaginaCarattere">
    <w:name w:val="Testo nota a piè di pagina Carattere"/>
    <w:basedOn w:val="Carpredefinitoparagrafo"/>
    <w:link w:val="Testonotaapidipagina"/>
    <w:uiPriority w:val="99"/>
    <w:semiHidden/>
    <w:rsid w:val="00343483"/>
    <w:rPr>
      <w:sz w:val="20"/>
      <w:szCs w:val="20"/>
      <w:lang w:val="it-IT"/>
    </w:rPr>
  </w:style>
  <w:style w:type="character" w:styleId="Rimandonotaapidipagina">
    <w:name w:val="footnote reference"/>
    <w:basedOn w:val="Carpredefinitoparagrafo"/>
    <w:uiPriority w:val="99"/>
    <w:semiHidden/>
    <w:unhideWhenUsed/>
    <w:rsid w:val="00343483"/>
    <w:rPr>
      <w:vertAlign w:val="superscript"/>
    </w:rPr>
  </w:style>
  <w:style w:type="character" w:styleId="Collegamentoipertestuale">
    <w:name w:val="Hyperlink"/>
    <w:basedOn w:val="Carpredefinitoparagrafo"/>
    <w:uiPriority w:val="99"/>
    <w:unhideWhenUsed/>
    <w:rsid w:val="00343483"/>
    <w:rPr>
      <w:color w:val="0563C1" w:themeColor="hyperlink"/>
      <w:u w:val="single"/>
    </w:rPr>
  </w:style>
  <w:style w:type="character" w:styleId="Menzionenonrisolta">
    <w:name w:val="Unresolved Mention"/>
    <w:basedOn w:val="Carpredefinitoparagrafo"/>
    <w:uiPriority w:val="99"/>
    <w:semiHidden/>
    <w:unhideWhenUsed/>
    <w:rsid w:val="00343483"/>
    <w:rPr>
      <w:color w:val="605E5C"/>
      <w:shd w:val="clear" w:color="auto" w:fill="E1DFDD"/>
    </w:rPr>
  </w:style>
  <w:style w:type="paragraph" w:customStyle="1" w:styleId="Default">
    <w:name w:val="Default"/>
    <w:rsid w:val="004139C4"/>
    <w:pPr>
      <w:autoSpaceDE w:val="0"/>
      <w:autoSpaceDN w:val="0"/>
      <w:adjustRightInd w:val="0"/>
      <w:spacing w:after="0" w:line="240" w:lineRule="auto"/>
    </w:pPr>
    <w:rPr>
      <w:rFonts w:ascii="Times New Roman" w:hAnsi="Times New Roman" w:cs="Times New Roman"/>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ntina.Ghio@comune.sestri-levante.ge.it" TargetMode="External"/><Relationship Id="rId13" Type="http://schemas.openxmlformats.org/officeDocument/2006/relationships/hyperlink" Target="mailto:protocollo@pec.comune.sestri-levante.g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greteria.generale@comune.sestri-levante.g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ia.Pinasco@comune.sestri-levante.g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ietro.Gianelli@comune.sestri-levante.ge.it" TargetMode="External"/><Relationship Id="rId4" Type="http://schemas.openxmlformats.org/officeDocument/2006/relationships/settings" Target="settings.xml"/><Relationship Id="rId9" Type="http://schemas.openxmlformats.org/officeDocument/2006/relationships/hyperlink" Target="mailto:sindaco@comune.sestri-levante.ge.i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reuters.com/business/healthcare-pharmaceuticals/pfizer-ask-fda-authorize-booster-dose-covid-vaccine-delta-variant-spreads-2021-07-08/" TargetMode="External"/><Relationship Id="rId3" Type="http://schemas.openxmlformats.org/officeDocument/2006/relationships/hyperlink" Target="https://www.ansa.it/liguria/notizie/2021/10/21/caso-vaccini-18enne-era-sana-morta-per-reazione_85e74074-2a50-4e2b-b6dd-0c0ec91af2cf.html" TargetMode="External"/><Relationship Id="rId7" Type="http://schemas.openxmlformats.org/officeDocument/2006/relationships/hyperlink" Target="https://www.farmindustria.it/app/uploads/2018/07/i-numeri-%20dellindustria-farmaceutica-in-italia_luglio_2018.pdf" TargetMode="External"/><Relationship Id="rId2" Type="http://schemas.openxmlformats.org/officeDocument/2006/relationships/hyperlink" Target="http://www.quotidianosanita.it/cronache/articolo.php?articolo_id=95896&amp;utm_source=dlvr.it&amp;utm_medium=gmybusiness" TargetMode="External"/><Relationship Id="rId1" Type="http://schemas.openxmlformats.org/officeDocument/2006/relationships/hyperlink" Target="http://www.anma.it/wp-content/uploads/2021/09/NOTA-ANMA-CERTIFICAZIONE-VERDE-E-MEDICO-COMPETENTE.pdf" TargetMode="External"/><Relationship Id="rId6" Type="http://schemas.openxmlformats.org/officeDocument/2006/relationships/hyperlink" Target="https://pubmed.ncbi.nlm.nih.gov/32234406/" TargetMode="External"/><Relationship Id="rId5" Type="http://schemas.openxmlformats.org/officeDocument/2006/relationships/hyperlink" Target="https://www.who.int/news-room/fact-sheets/detail/cardiovascular-diseases-(cvds)" TargetMode="External"/><Relationship Id="rId4" Type="http://schemas.openxmlformats.org/officeDocument/2006/relationships/hyperlink" Target="https://www.who.int/health-topics/cancer" TargetMode="External"/><Relationship Id="rId9" Type="http://schemas.openxmlformats.org/officeDocument/2006/relationships/hyperlink" Target="https://pace.coe.int/pdf/74f621f624d2bf8b0c7ff4c269f1a8d493c90dcce035b1fc030b116275eab9a2/resolution%20236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7F11D-5766-4025-8948-2150ED01F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4717</Words>
  <Characters>26893</Characters>
  <Application>Microsoft Office Word</Application>
  <DocSecurity>0</DocSecurity>
  <Lines>224</Lines>
  <Paragraphs>63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Simion, Claudio</dc:creator>
  <cp:keywords/>
  <dc:description/>
  <cp:lastModifiedBy>PETTINAROLI ANNA</cp:lastModifiedBy>
  <cp:revision>4</cp:revision>
  <dcterms:created xsi:type="dcterms:W3CDTF">2021-10-30T14:58:00Z</dcterms:created>
  <dcterms:modified xsi:type="dcterms:W3CDTF">2021-11-12T18:54:00Z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5fe31f-9de1-4167-a753-111c0df8115f_Enabled">
    <vt:lpwstr>true</vt:lpwstr>
  </property>
  <property fmtid="{D5CDD505-2E9C-101B-9397-08002B2CF9AE}" pid="3" name="MSIP_Label_5f5fe31f-9de1-4167-a753-111c0df8115f_SetDate">
    <vt:lpwstr>2021-10-30T14:48:21Z</vt:lpwstr>
  </property>
  <property fmtid="{D5CDD505-2E9C-101B-9397-08002B2CF9AE}" pid="4" name="MSIP_Label_5f5fe31f-9de1-4167-a753-111c0df8115f_Method">
    <vt:lpwstr>Standard</vt:lpwstr>
  </property>
  <property fmtid="{D5CDD505-2E9C-101B-9397-08002B2CF9AE}" pid="5" name="MSIP_Label_5f5fe31f-9de1-4167-a753-111c0df8115f_Name">
    <vt:lpwstr>5f5fe31f-9de1-4167-a753-111c0df8115f</vt:lpwstr>
  </property>
  <property fmtid="{D5CDD505-2E9C-101B-9397-08002B2CF9AE}" pid="6" name="MSIP_Label_5f5fe31f-9de1-4167-a753-111c0df8115f_SiteId">
    <vt:lpwstr>cc4baf00-15c9-48dd-9f59-88c98bde2be7</vt:lpwstr>
  </property>
  <property fmtid="{D5CDD505-2E9C-101B-9397-08002B2CF9AE}" pid="7" name="MSIP_Label_5f5fe31f-9de1-4167-a753-111c0df8115f_ActionId">
    <vt:lpwstr>b4556bed-96f8-4e22-95c5-3232c3cf7746</vt:lpwstr>
  </property>
  <property fmtid="{D5CDD505-2E9C-101B-9397-08002B2CF9AE}" pid="8" name="MSIP_Label_5f5fe31f-9de1-4167-a753-111c0df8115f_ContentBits">
    <vt:lpwstr>0</vt:lpwstr>
  </property>
</Properties>
</file>