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00146484375" w:firstLine="0"/>
        <w:jc w:val="right"/>
        <w:rPr>
          <w:rFonts w:ascii="Courier" w:cs="Courier" w:eastAsia="Courier" w:hAnsi="Courier"/>
          <w:b w:val="0"/>
          <w:i w:val="0"/>
          <w:smallCaps w:val="0"/>
          <w:strike w:val="0"/>
          <w:color w:val="ff0000"/>
          <w:sz w:val="20"/>
          <w:szCs w:val="20"/>
          <w:u w:val="none"/>
          <w:shd w:fill="auto" w:val="clear"/>
          <w:vertAlign w:val="baseline"/>
        </w:rPr>
      </w:pPr>
      <w:r w:rsidDel="00000000" w:rsidR="00000000" w:rsidRPr="00000000">
        <w:rPr>
          <w:rFonts w:ascii="Courier" w:cs="Courier" w:eastAsia="Courier" w:hAnsi="Courier"/>
          <w:b w:val="0"/>
          <w:i w:val="0"/>
          <w:smallCaps w:val="0"/>
          <w:strike w:val="0"/>
          <w:color w:val="ff0000"/>
          <w:sz w:val="20"/>
          <w:szCs w:val="20"/>
          <w:u w:val="none"/>
          <w:shd w:fill="auto" w:val="clear"/>
          <w:vertAlign w:val="baseline"/>
          <w:rtl w:val="0"/>
        </w:rPr>
        <w:t xml:space="preserve">0035309-04/08/2021-DGPRE-DGPRE-P</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80126953125" w:line="240" w:lineRule="auto"/>
        <w:ind w:left="4459.999847412109"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Courier" w:cs="Courier" w:eastAsia="Courier" w:hAnsi="Courier"/>
          <w:b w:val="0"/>
          <w:i w:val="0"/>
          <w:smallCaps w:val="0"/>
          <w:strike w:val="0"/>
          <w:color w:val="ff0000"/>
          <w:sz w:val="20"/>
          <w:szCs w:val="20"/>
          <w:u w:val="none"/>
          <w:shd w:fill="auto" w:val="clear"/>
          <w:vertAlign w:val="baseline"/>
        </w:rPr>
        <w:drawing>
          <wp:inline distB="19050" distT="19050" distL="19050" distR="19050">
            <wp:extent cx="925195" cy="8286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25195" cy="8286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9.6998596191406" w:right="0" w:firstLine="0"/>
        <w:jc w:val="left"/>
        <w:rPr>
          <w:rFonts w:ascii="Arial" w:cs="Arial" w:eastAsia="Arial" w:hAnsi="Arial"/>
          <w:b w:val="0"/>
          <w:i w:val="0"/>
          <w:smallCaps w:val="0"/>
          <w:strike w:val="0"/>
          <w:color w:val="000000"/>
          <w:sz w:val="90"/>
          <w:szCs w:val="90"/>
          <w:u w:val="none"/>
          <w:shd w:fill="auto" w:val="clear"/>
          <w:vertAlign w:val="baseline"/>
        </w:rPr>
      </w:pPr>
      <w:r w:rsidDel="00000000" w:rsidR="00000000" w:rsidRPr="00000000">
        <w:rPr>
          <w:rFonts w:ascii="Arial" w:cs="Arial" w:eastAsia="Arial" w:hAnsi="Arial"/>
          <w:b w:val="0"/>
          <w:i w:val="0"/>
          <w:smallCaps w:val="0"/>
          <w:strike w:val="0"/>
          <w:color w:val="000000"/>
          <w:sz w:val="90"/>
          <w:szCs w:val="90"/>
          <w:u w:val="none"/>
          <w:shd w:fill="auto" w:val="clear"/>
          <w:vertAlign w:val="baseline"/>
          <w:rtl w:val="0"/>
        </w:rPr>
        <w:t xml:space="preserve">Ministero della Salute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55615234375" w:line="240" w:lineRule="auto"/>
        <w:ind w:left="2889.8512268066406" w:right="0" w:firstLine="0"/>
        <w:jc w:val="left"/>
        <w:rPr>
          <w:rFonts w:ascii="Times New Roman" w:cs="Times New Roman" w:eastAsia="Times New Roman" w:hAnsi="Times New Roman"/>
          <w:b w:val="1"/>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079999923706055"/>
          <w:szCs w:val="16.079999923706055"/>
          <w:u w:val="none"/>
          <w:shd w:fill="auto" w:val="clear"/>
          <w:vertAlign w:val="baseline"/>
          <w:rtl w:val="0"/>
        </w:rPr>
        <w:t xml:space="preserve">DIREZIONE GENERALE DELLA PREVENZIONE SANITARIA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46240234375" w:line="240" w:lineRule="auto"/>
        <w:ind w:left="426.41998291015625"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sectPr>
          <w:pgSz w:h="16840" w:w="11900" w:orient="portrait"/>
          <w:pgMar w:bottom="695.9999847412109" w:top="400.799560546875" w:left="708.0000305175781" w:right="118.599853515625" w:header="0" w:footer="720"/>
          <w:pgNumType w:start="1"/>
        </w:sect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78735351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Ufficio di Gabinetto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144073486328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Sede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302734375" w:line="240" w:lineRule="auto"/>
        <w:ind w:left="2.32322692871093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Protezione Civile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5358276367188" w:lineRule="auto"/>
        <w:ind w:left="0" w:right="817.8228759765625" w:firstLine="4.85763549804687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Coordinamento.emergenza@protezionecivile.it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protezionecivile@pec.governo.it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08740234375" w:line="240" w:lineRule="auto"/>
        <w:ind w:left="1.4784240722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Economia e Finanze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322692871093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mef@pec.mef.gov.it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40" w:lineRule="auto"/>
        <w:ind w:left="1.4784240722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Sviluppo Economico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576354980468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gabinetto@pec.mise.gov.it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3017578125" w:line="240" w:lineRule="auto"/>
        <w:ind w:left="1.4784240722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Infrastrutture 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3440856933593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Trasporti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8448028564453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ufficio.gabinetto@pec.mit.gov.it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329345703125" w:line="229.45358276367188" w:lineRule="auto"/>
        <w:ind w:left="9.715194702148438" w:right="1387.21923828125" w:hanging="8.236770629882812"/>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 Lavoro e Politiche Sociali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segreteriaministro@pec.lavoro.gov.it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11181640625" w:line="240" w:lineRule="auto"/>
        <w:ind w:left="1.4784240722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della Cultura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322692871093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mbac-udcm@mailcert.beniculturali.it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40" w:lineRule="auto"/>
        <w:ind w:left="1.4784240722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highlight w:val="white"/>
          <w:u w:val="none"/>
          <w:vertAlign w:val="baseline"/>
          <w:rtl w:val="0"/>
        </w:rPr>
        <w:t xml:space="preserve">Ministero del Turismo</w:t>
      </w: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8448028564453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ufficiodigabinetto.turismo@pec.it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5654296875" w:line="227.18185901641846" w:lineRule="auto"/>
        <w:ind w:left="2.7455902099609375" w:right="340.30029296875" w:hanging="1.2671661376953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degli Affari Esteri e della Cooperazione  Internazionale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00830078125" w:line="240" w:lineRule="auto"/>
        <w:ind w:left="4.8576354980468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gabinetto.ministro@cert.esteri.it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30.02153873443604" w:lineRule="auto"/>
        <w:ind w:left="7.8144073486328125" w:right="340.30029296875" w:hanging="6.335983276367187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della Difesa Ispettorato Generale della  Sanità Militare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0791015625" w:line="240" w:lineRule="auto"/>
        <w:ind w:left="9.715194702148438"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stamadifesa@postacert.difesa.it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977294921875" w:line="240" w:lineRule="auto"/>
        <w:ind w:left="1.4784240722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dell’Istruzione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8448028564453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uffgabinetto@postacert.istruzione.it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94677734375" w:line="227.18185901641846" w:lineRule="auto"/>
        <w:ind w:left="0.8448028564453125" w:right="1370.7455444335938" w:firstLine="1.6896057128906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dell’Università e della Ricerca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uffgabinetto@postacert.istruzione.it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0977783203125" w:line="240" w:lineRule="auto"/>
        <w:ind w:left="2.53440856933593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dell’Interno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576354980468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gabinetto.ministro@pec.interno.it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24981689453125" w:line="240" w:lineRule="auto"/>
        <w:ind w:left="1.4784240722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della Giustizia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401428222656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capo.gabinetto@giustiziacert.it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962036132812" w:line="240" w:lineRule="auto"/>
        <w:ind w:left="2.32322692871093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Dipartimento dell'Amministrazione Penitenziaria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524383544922" w:lineRule="auto"/>
        <w:ind w:left="322.0782470703125" w:right="225.40771484375" w:firstLine="0.84472656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Direzione Generale dei Detenuti e del Trattamento Ministero Della Giustizia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279296875" w:line="240" w:lineRule="auto"/>
        <w:ind w:left="320.59997558593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prot.dgdt.dap@giustiziacert.it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5.4577636718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gabinetto.ministro@giustiziacert.it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3017578125" w:line="240" w:lineRule="auto"/>
        <w:ind w:left="322.0782470703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dello Sviluppo Economico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5.4577636718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gabinetto@pec.mise.gov.it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27.18185901641846" w:lineRule="auto"/>
        <w:ind w:left="322.0782470703125" w:right="19.910888671875"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delle Politiche Agricole, Alimentari e  Forestali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322.922973632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ministro@pec.politicheagricole.gov.it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5654296875" w:line="229.4541835784912" w:lineRule="auto"/>
        <w:ind w:left="324.82421875" w:right="18.221435546875" w:hanging="1.689453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Ministero dell’Ambiente e della Tutela del Territorio  e del Mare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330.315551757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segreteria.ministro@pec.minambiente.it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5654296875" w:line="227.56030082702637" w:lineRule="auto"/>
        <w:ind w:left="325.457763671875" w:right="18.64013671875" w:hanging="2.53479003906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Presidenza Consiglio dei Ministri - Dipartimento per  gli Affari Regionali e le Autonomie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6220703125" w:line="240" w:lineRule="auto"/>
        <w:ind w:left="327.35839843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affariregionali@pec.governo.it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3017578125" w:line="229.45358276367188" w:lineRule="auto"/>
        <w:ind w:left="328.414306640625" w:right="19.69970703125" w:hanging="5.702514648437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Assessorati alla Sanità Regioni Statuto Ordinario e  Speciale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6689453125" w:line="240" w:lineRule="auto"/>
        <w:ind w:left="322.0782470703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LORO SEDI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94677734375" w:line="227.18185901641846" w:lineRule="auto"/>
        <w:ind w:left="323.134765625" w:right="20.123291015625" w:hanging="0.4229736328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Assessorati alla Sanità Province Autonome Trento e  Bolzano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322.0782470703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LORO SEDI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3017578125" w:line="229.45358276367188" w:lineRule="auto"/>
        <w:ind w:left="327.3583984375" w:right="377.05078125" w:hanging="4.64660644531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Associazione Nazionale Comuni Italiani (ANCI)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anci@pec.anci.it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099365234375" w:line="229.45385456085205" w:lineRule="auto"/>
        <w:ind w:left="322.7117919921875" w:right="19.949951171875" w:hanging="0.2111816406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U.S.M.A.F. – S.A.S.N. Uffici di Sanità Marittima,  Aerea e di Frontiera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36376953125" w:line="240" w:lineRule="auto"/>
        <w:ind w:left="322.0782470703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LORO SEDI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94677734375" w:line="227.18185901641846" w:lineRule="auto"/>
        <w:ind w:left="325.457763671875" w:right="582.5482177734375" w:hanging="2.9571533203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Ufficio Nazionale per la Pastorale della Salute Conferenza Episcopale Italiana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77783203125" w:line="240" w:lineRule="auto"/>
        <w:ind w:left="330.315551757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salute@chiesacattolica.it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32977294921875" w:line="240" w:lineRule="auto"/>
        <w:ind w:left="322.9229736328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Don Massimo Angelelli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5358276367188" w:lineRule="auto"/>
        <w:ind w:left="328.414306640625" w:right="297.005615234375" w:hanging="5.4913330078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Direttore Ufficio Nazionale per la Pastorale della  Salute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516357421875" w:line="240" w:lineRule="auto"/>
        <w:ind w:left="322.922973632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m.angelelli@chiesacattolica.it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72970581054688" w:line="227.18185901641846" w:lineRule="auto"/>
        <w:ind w:left="324.82421875" w:right="19.910888671875" w:hanging="2.745971679687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Federazione Nazionale Ordine dei Medici Chirurghi  e degli Odontoiatri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330.315551757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sectPr>
          <w:type w:val="continuous"/>
          <w:pgSz w:h="16840" w:w="11900" w:orient="portrait"/>
          <w:pgMar w:bottom="695.9999847412109" w:top="400.799560546875" w:left="1133.855972290039" w:right="1184.365234375" w:header="0" w:footer="720"/>
          <w:cols w:equalWidth="0" w:num="2">
            <w:col w:space="0" w:w="4800"/>
            <w:col w:space="0" w:w="4800"/>
          </w:cols>
        </w:sect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segreteria@pec.fnomceo.it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72970581054688" w:line="240" w:lineRule="auto"/>
        <w:ind w:left="5159.111175537109"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sectPr>
          <w:type w:val="continuous"/>
          <w:pgSz w:h="16840" w:w="11900" w:orient="portrait"/>
          <w:pgMar w:bottom="695.9999847412109" w:top="400.799560546875" w:left="708.0000305175781" w:right="118.599853515625" w:header="0" w:footer="720"/>
          <w:cols w:equalWidth="0" w:num="1">
            <w:col w:space="0" w:w="11073.400115966797"/>
          </w:cols>
        </w:sect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18185901641846" w:lineRule="auto"/>
        <w:ind w:left="2.7455902099609375" w:right="339.7442626953125" w:hanging="1.2671661376953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FNOPI Federazione Nazionale Ordini Professioni  Infermieristiche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3.168029785156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federazione@cert.fnopi.it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329345703125" w:line="229.45358276367188" w:lineRule="auto"/>
        <w:ind w:left="2.3232269287109375" w:right="341.3555908203125" w:hanging="0.8448028564453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FNOPO Federazione Nazionale degli Ordini della  Professione di Ostetrica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0"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presidenza@pec.fnopo.it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27.18185901641846" w:lineRule="auto"/>
        <w:ind w:left="0" w:right="1080.9786987304688" w:firstLine="1.4784240722656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FOFI Federazione Ordini Farmacisti Italiani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posta@pec.fofi.it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09375" w:line="227.18185901641846" w:lineRule="auto"/>
        <w:ind w:left="9.715194702148438" w:right="340.087890625" w:hanging="7.391967773437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Direzione generale dei dispositivi medici e del  servizio farmaceutico DGDMF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0693359375" w:line="240" w:lineRule="auto"/>
        <w:ind w:left="7.8144073486328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SEDE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7734375" w:line="228.60198497772217" w:lineRule="auto"/>
        <w:ind w:left="1.478424072265625" w:right="338.6102294921875" w:hanging="0.8448028564453125"/>
        <w:jc w:val="both"/>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Federazione Nazionale Ordini dei TSRM e delle  Professioni Sanitarie Tecniche, della Riabilitazione e  della Prevenzione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federazione@pec.tsrm.org</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359375" w:line="227.18185901641846" w:lineRule="auto"/>
        <w:ind w:left="1.478424072265625" w:right="339.67041015625" w:firstLine="0.6336212158203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Azienda Ospedaliera - Polo Universitario Ospedale  Luigi Sacco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0"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protocollo.generale@pec.asst-fbf-sacco.it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29.45358276367188" w:lineRule="auto"/>
        <w:ind w:left="9.715194702148438" w:right="674.8785400390625" w:hanging="4.85755920410156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Comando Carabinieri Tutela della Salute – NAS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srm20400@pec.carabinieri.it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11181640625" w:line="240" w:lineRule="auto"/>
        <w:ind w:left="2.74559020996093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Istituto Superiore di Sanità (ISS)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protocollo.centrale@pec.iss.it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5654296875" w:line="227.18185901641846" w:lineRule="auto"/>
        <w:ind w:left="5.9136199951171875" w:right="339.2236328125" w:hanging="3.168029785156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Istituto Nazionale per le Malattie Infettive – IRCCS  “Lazzaro Spallanzani”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92529296875" w:line="240" w:lineRule="auto"/>
        <w:ind w:left="4.64637756347656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direzionegenerale@pec.inmi.it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3017578125" w:line="229.45358276367188" w:lineRule="auto"/>
        <w:ind w:left="3.16802978515625" w:right="996.2884521484375" w:firstLine="1.6896057128906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Centro Internazionale Radio Medico (CIRM)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fondazionecirm@pec.it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105712890625" w:line="228.31774234771729" w:lineRule="auto"/>
        <w:ind w:left="2.3232269287109375" w:right="340.0885009765625" w:firstLine="0.42236328125"/>
        <w:jc w:val="both"/>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Istituto Nazionale per la promozione della salute  delle popolazioni migranti e per il contrasto delle  malattie della povertà (INMP)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9716796875" w:line="240" w:lineRule="auto"/>
        <w:ind w:left="2.32322692871093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inmp@pec.inmp.it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3017578125" w:line="229.45358276367188" w:lineRule="auto"/>
        <w:ind w:left="2.7455902099609375" w:right="337.822265625" w:hanging="1.26716613769531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Federazione delle Società Medico-Scientifiche  Italiane (FISM)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6689453125" w:line="240" w:lineRule="auto"/>
        <w:ind w:left="3.168029785156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fism.pec@legalmail.it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929443359375" w:line="240" w:lineRule="auto"/>
        <w:ind w:left="4.8576354980468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Confartigianato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presidenza@confartigianato.it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87060546875" w:line="240" w:lineRule="auto"/>
        <w:ind w:left="4.8576354980468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Centro Nazionale Sangue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401428222656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cns@pec.iss.it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5654296875" w:line="240" w:lineRule="auto"/>
        <w:ind w:left="4.8576354980468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Centro Nazionale Trapianti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401428222656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cnt@pec.iss.it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87060546875" w:line="240" w:lineRule="auto"/>
        <w:ind w:left="4.8576354980468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CONFCOMMERCIO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401428222656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confcommercio@confcommercio.it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71801757812" w:line="229.37806606292725" w:lineRule="auto"/>
        <w:ind w:left="0" w:right="833.758544921875" w:firstLine="3.379211425781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Ente Nazionale per l’Aviazione Civile - ENAC </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protocollo@pec.enac.gov.it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568359375" w:line="240" w:lineRule="auto"/>
        <w:ind w:left="2.53440856933593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TRENITALIA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8448028564453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ufficiogruppi@trenitalia.it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18185901641846" w:lineRule="auto"/>
        <w:ind w:left="322.9229736328125" w:right="797.454833984375" w:firstLine="0.42297363281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ITALO - Nuovo Trasporto Viaggiatori SpA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italo@pec.ntvspa.it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09765625" w:line="227.18185901641846" w:lineRule="auto"/>
        <w:ind w:left="322.9229736328125" w:right="503.558349609375" w:firstLine="0"/>
        <w:jc w:val="left"/>
        <w:rPr>
          <w:rFonts w:ascii="Times New Roman" w:cs="Times New Roman" w:eastAsia="Times New Roman" w:hAnsi="Times New Roman"/>
          <w:b w:val="0"/>
          <w:i w:val="0"/>
          <w:smallCaps w:val="0"/>
          <w:strike w:val="0"/>
          <w:color w:val="333333"/>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1.1200008392334"/>
          <w:szCs w:val="21.1200008392334"/>
          <w:highlight w:val="white"/>
          <w:u w:val="none"/>
          <w:vertAlign w:val="baseline"/>
          <w:rtl w:val="0"/>
        </w:rPr>
        <w:t xml:space="preserve">Direzione Generale Programmazione Sanitaria </w:t>
      </w:r>
      <w:r w:rsidDel="00000000" w:rsidR="00000000" w:rsidRPr="00000000">
        <w:rPr>
          <w:rFonts w:ascii="Times New Roman" w:cs="Times New Roman" w:eastAsia="Times New Roman" w:hAnsi="Times New Roman"/>
          <w:b w:val="0"/>
          <w:i w:val="0"/>
          <w:smallCaps w:val="0"/>
          <w:strike w:val="0"/>
          <w:color w:val="333333"/>
          <w:sz w:val="21.1200008392334"/>
          <w:szCs w:val="21.120000839233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21.1200008392334"/>
          <w:szCs w:val="21.1200008392334"/>
          <w:highlight w:val="white"/>
          <w:u w:val="none"/>
          <w:vertAlign w:val="baseline"/>
          <w:rtl w:val="0"/>
        </w:rPr>
        <w:t xml:space="preserve">DGPROGS</w:t>
      </w:r>
      <w:r w:rsidDel="00000000" w:rsidR="00000000" w:rsidRPr="00000000">
        <w:rPr>
          <w:rFonts w:ascii="Times New Roman" w:cs="Times New Roman" w:eastAsia="Times New Roman" w:hAnsi="Times New Roman"/>
          <w:b w:val="0"/>
          <w:i w:val="0"/>
          <w:smallCaps w:val="0"/>
          <w:strike w:val="0"/>
          <w:color w:val="333333"/>
          <w:sz w:val="21.1200008392334"/>
          <w:szCs w:val="21.1200008392334"/>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328.414306640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SEDE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29.45358276367188" w:lineRule="auto"/>
        <w:ind w:left="323.134765625" w:right="19.661865234375" w:firstLine="5.27954101562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SIMIT – Società Italiana di Malattie Infettive e  Tropicali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40" w:lineRule="auto"/>
        <w:ind w:left="330.315551757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segreteria@simit.org</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8857421875" w:line="227.18185901641846" w:lineRule="auto"/>
        <w:ind w:left="328.414306640625" w:right="18.26416015625"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Società Italiana di Igiene, Medicina Preventiva e  Sanità Pubblica (SItI)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0693359375" w:line="240" w:lineRule="auto"/>
        <w:ind w:left="330.315551757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siti@pec-legal.it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7734375" w:line="229.45358276367188" w:lineRule="auto"/>
        <w:ind w:left="329.681396484375" w:right="19.69970703125" w:hanging="1.2670898437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Società Italiana di Medicina e Sanità Penitenziaria  (Simspe-onlus)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064453125" w:line="240" w:lineRule="auto"/>
        <w:ind w:left="322.92297363281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Via Santa Maria della Grotticella 65/B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4.61303710937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01100 Viterbo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40" w:lineRule="auto"/>
        <w:ind w:left="326.724853515625" w:right="0" w:firstLine="0"/>
        <w:jc w:val="left"/>
        <w:rPr>
          <w:rFonts w:ascii="Times New Roman" w:cs="Times New Roman" w:eastAsia="Times New Roman" w:hAnsi="Times New Roman"/>
          <w:b w:val="0"/>
          <w:i w:val="0"/>
          <w:smallCaps w:val="0"/>
          <w:strike w:val="0"/>
          <w:color w:val="333333"/>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1.1200008392334"/>
          <w:szCs w:val="21.1200008392334"/>
          <w:highlight w:val="white"/>
          <w:u w:val="none"/>
          <w:vertAlign w:val="baseline"/>
          <w:rtl w:val="0"/>
        </w:rPr>
        <w:t xml:space="preserve">Ordine Nazionale dei Biologi</w:t>
      </w:r>
      <w:r w:rsidDel="00000000" w:rsidR="00000000" w:rsidRPr="00000000">
        <w:rPr>
          <w:rFonts w:ascii="Times New Roman" w:cs="Times New Roman" w:eastAsia="Times New Roman" w:hAnsi="Times New Roman"/>
          <w:b w:val="0"/>
          <w:i w:val="0"/>
          <w:smallCaps w:val="0"/>
          <w:strike w:val="0"/>
          <w:color w:val="333333"/>
          <w:sz w:val="21.1200008392334"/>
          <w:szCs w:val="21.1200008392334"/>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59997558593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protocollo@peconb.it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8955078125" w:line="229.45358276367188" w:lineRule="auto"/>
        <w:ind w:left="322.9229736328125" w:right="189.755859375" w:hanging="0.2111816406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1.1200008392334"/>
          <w:szCs w:val="21.1200008392334"/>
          <w:highlight w:val="white"/>
          <w:u w:val="none"/>
          <w:vertAlign w:val="baseline"/>
          <w:rtl w:val="0"/>
        </w:rPr>
        <w:t xml:space="preserve">ANTEV Associazione Nazionale Tecnici </w:t>
      </w:r>
      <w:r w:rsidDel="00000000" w:rsidR="00000000" w:rsidRPr="00000000">
        <w:rPr>
          <w:rFonts w:ascii="Times New Roman" w:cs="Times New Roman" w:eastAsia="Times New Roman" w:hAnsi="Times New Roman"/>
          <w:b w:val="0"/>
          <w:i w:val="0"/>
          <w:smallCaps w:val="0"/>
          <w:strike w:val="0"/>
          <w:color w:val="333333"/>
          <w:sz w:val="21.1200008392334"/>
          <w:szCs w:val="21.120000839233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21.1200008392334"/>
          <w:szCs w:val="21.1200008392334"/>
          <w:highlight w:val="white"/>
          <w:u w:val="none"/>
          <w:vertAlign w:val="baseline"/>
          <w:rtl w:val="0"/>
        </w:rPr>
        <w:t xml:space="preserve">Verificatori - PRESIDENTE </w:t>
      </w:r>
      <w:r w:rsidDel="00000000" w:rsidR="00000000" w:rsidRPr="00000000">
        <w:rPr>
          <w:rFonts w:ascii="Times New Roman" w:cs="Times New Roman" w:eastAsia="Times New Roman" w:hAnsi="Times New Roman"/>
          <w:b w:val="0"/>
          <w:i w:val="0"/>
          <w:smallCaps w:val="0"/>
          <w:strike w:val="0"/>
          <w:color w:val="134a81"/>
          <w:sz w:val="21.1200008392334"/>
          <w:szCs w:val="21.1200008392334"/>
          <w:highlight w:val="white"/>
          <w:u w:val="single"/>
          <w:vertAlign w:val="baseline"/>
          <w:rtl w:val="0"/>
        </w:rPr>
        <w:t xml:space="preserve">presidente@antev.net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113037109375" w:line="240" w:lineRule="auto"/>
        <w:ind w:left="328.414306640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Società Italiana di Anestesia Analgesia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134765625" w:right="0"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Rianimazione e Terapia Intensiva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0.315551757812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siaarti@pec.it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295654296875" w:line="229.83202457427979" w:lineRule="auto"/>
        <w:ind w:left="322.7117919921875" w:right="410.631103515625" w:firstLine="0"/>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Agenzia nazionale per i servizi sanitari regionali AGENAS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74169921875" w:line="240" w:lineRule="auto"/>
        <w:ind w:left="327.3583984375" w:right="0" w:firstLine="0"/>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agenas@pec.agenas.it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30078125" w:line="227.18185901641846" w:lineRule="auto"/>
        <w:ind w:left="325.24658203125" w:right="20.33447265625" w:hanging="3.168334960937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Federazione Nazionale degli Ordini dei CHIMICI e  dei FISICI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330.8050537109375" w:right="0" w:firstLine="0"/>
        <w:jc w:val="left"/>
        <w:rPr>
          <w:rFonts w:ascii="Times New Roman" w:cs="Times New Roman" w:eastAsia="Times New Roman" w:hAnsi="Times New Roman"/>
          <w:b w:val="0"/>
          <w:i w:val="0"/>
          <w:smallCaps w:val="0"/>
          <w:strike w:val="0"/>
          <w:color w:val="134a81"/>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34a81"/>
          <w:sz w:val="22.079999923706055"/>
          <w:szCs w:val="22.079999923706055"/>
          <w:u w:val="single"/>
          <w:shd w:fill="auto" w:val="clear"/>
          <w:vertAlign w:val="baseline"/>
          <w:rtl w:val="0"/>
        </w:rPr>
        <w:t xml:space="preserve">segreteria@pec.chimici.it</w:t>
      </w:r>
      <w:r w:rsidDel="00000000" w:rsidR="00000000" w:rsidRPr="00000000">
        <w:rPr>
          <w:rFonts w:ascii="Times New Roman" w:cs="Times New Roman" w:eastAsia="Times New Roman" w:hAnsi="Times New Roman"/>
          <w:b w:val="0"/>
          <w:i w:val="0"/>
          <w:smallCaps w:val="0"/>
          <w:strike w:val="0"/>
          <w:color w:val="134a81"/>
          <w:sz w:val="22.079999923706055"/>
          <w:szCs w:val="22.079999923706055"/>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227.18185901641846" w:lineRule="auto"/>
        <w:ind w:left="330.3155517578125" w:right="94.46533203125" w:hanging="7.3925781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Dipartimento per le Politiche della Famiglia ROMA </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segredipfamiglia@pec.governo.it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00927734375" w:line="229.45358276367188" w:lineRule="auto"/>
        <w:ind w:left="322.9229736328125" w:right="1009.6343994140625" w:firstLine="0.2117919921875"/>
        <w:jc w:val="left"/>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Regione Veneto – Assessorato alla sanità Direzione Regionale Prevenzione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064453125" w:line="229.45385456085205" w:lineRule="auto"/>
        <w:ind w:left="323.768310546875" w:right="390.567626953125" w:firstLine="1.689453125"/>
        <w:jc w:val="left"/>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1200008392334"/>
          <w:szCs w:val="21.1200008392334"/>
          <w:u w:val="none"/>
          <w:shd w:fill="auto" w:val="clear"/>
          <w:vertAlign w:val="baseline"/>
          <w:rtl w:val="0"/>
        </w:rPr>
        <w:t xml:space="preserve">Coordinamento Interregionale della Prevenzione </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francesca.russo@regione.veneto.it</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36376953125" w:line="229.45358276367188" w:lineRule="auto"/>
        <w:ind w:left="323.55712890625" w:right="150.22216796875" w:firstLine="1.26708984375"/>
        <w:jc w:val="left"/>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Pr>
        <w:sectPr>
          <w:type w:val="continuous"/>
          <w:pgSz w:h="16840" w:w="11900" w:orient="portrait"/>
          <w:pgMar w:bottom="695.9999847412109" w:top="400.799560546875" w:left="1133.855972290039" w:right="1184.407958984375" w:header="0" w:footer="720"/>
          <w:cols w:equalWidth="0" w:num="2">
            <w:col w:space="0" w:w="4800"/>
            <w:col w:space="0" w:w="4800"/>
          </w:cols>
        </w:sectPr>
      </w:pP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coordinamentointerregionaleprevenzione@regione.</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34a81"/>
          <w:sz w:val="21.1200008392334"/>
          <w:szCs w:val="21.1200008392334"/>
          <w:u w:val="single"/>
          <w:shd w:fill="auto" w:val="clear"/>
          <w:vertAlign w:val="baseline"/>
          <w:rtl w:val="0"/>
        </w:rPr>
        <w:t xml:space="preserve">veneto.it</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5.6103515625" w:line="240" w:lineRule="auto"/>
        <w:ind w:left="0" w:right="1122.199707031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2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6.1935520172119" w:lineRule="auto"/>
        <w:ind w:left="569.6448516845703" w:right="1237.2802734375" w:firstLine="5.299148559570312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OGGETTO: Certificazioni di esenzione alla vaccinazione anti-COVID-19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Le disposizioni della presente circolare si applicano esclusivamente al fine di consentire l’accesso ai  servizi e attività di cui al comma 1, art. 3 del DECRETO-LEGGE 23 luglio 2021, n 105, ai soggetti  che per condizione medica non possono ricevere o completare la vaccinazione per ottenere una  certificazione verde COVID-19.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76171875" w:line="344.1328525543213" w:lineRule="auto"/>
        <w:ind w:left="567.5712585449219" w:right="1236.761474609375" w:hanging="3.456039428710937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Nelle more dell’adozione delle disposizioni di cui al predetto decreto, le certificazioni di esenzione  alla vaccinazione anti-SARS-CoV-2 potranno essere rilasciate in formato cartaceo e potranno avere  una validità massima fino al 30 settembre 2021, salvo ulteriori disposizioni; la durata di validità, sulla  base delle valutazioni cliniche relative, verrà aggiornata quando sarà avviato il sistema nazionale per  l’emissione digitale delle stesse al fine di consentirne la verifica digitale.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5322265625" w:line="343.78543853759766" w:lineRule="auto"/>
        <w:ind w:left="570.7968139648438" w:right="1236.434326171875" w:hanging="0.6912231445312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Temporaneamente e fino al 30 settembre 2021, salvo ulteriori disposizioni, sul territorio nazionale  sono validi i certificati di esclusione vaccinale già emessi dai Servizi Sanitari Regionali. Nel  frattempo le regioni provvederanno a rivalutare le predette certificazioni alla luce dei criteri e  contenuti indicati nella presente circolare.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88916015625" w:line="240" w:lineRule="auto"/>
        <w:ind w:left="566.8800354003906"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923828125" w:line="240" w:lineRule="auto"/>
        <w:ind w:left="578.1697082519531" w:right="0" w:firstLine="0"/>
        <w:jc w:val="left"/>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Certificazioni di esenzione alla vaccinazione anti SARS-COV-2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22998046875" w:line="351.69493675231934" w:lineRule="auto"/>
        <w:ind w:left="568.0319976806641" w:right="1233.99169921875" w:firstLine="1.6128540039062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La certificazione di esenzione alla vaccinazione anti SARS-COV-2 (di seguito “certificazione”) viene  rilasciata nel caso in cui la vaccinazione stessa venga omessa o differita per la presenza di specifiche  condizioni cliniche documentate, che la controindichino in maniera permanente o temporanea.  Le persone che ottengono una esenzione alla vaccinazione anti-SARS-CoV-2 devono essere  adeguatamente informate sulla necessità di continuare a mantenere le misure di prevenzione come:  usare le mascherine, distanziarsi dalle persone non conviventi, lavare le mani, evitare assembramenti  in particolare in locali chiusi, rispettare le condizioni previste per i luoghi di lavoro e per i mezzi di  trasporto.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096923828125" w:line="351.12427711486816" w:lineRule="auto"/>
        <w:ind w:left="569.6448516845703" w:right="1234.453125" w:firstLine="0.46081542968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Modalità di rilascio delle Certificazioni di esenzione alla vaccinazione anti-SARS-CoV-2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Fino al 30 settembre 2021, salvo ulteriori disposizioni, le certificazioni potranno essere rilasciate  direttamente dai medici vaccinatori dei Servizi vaccinali delle Aziende ed Enti dei Servizi Sanitari  Regionali o dai Medici di Medicina Generale o Pediatri di Libera Scelta dell’assistito che operano  nell’ambito della campagna di vaccinazione anti-SARS-CoV-2 nazionale. La certificazione deve  essere rilasciata a titolo gratuito, avendo cura di archiviare la documentazione clinica relativa, anche  digitalmente, attraverso i servizi informativi vaccinali regionali con modalità definite dalle singole  Regioni/PA, anche per il monitoraggio delle stesse.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44403076171875" w:line="240" w:lineRule="auto"/>
        <w:ind w:left="569.6448516845703"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Le certificazioni dovranno contenere: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432861328125" w:line="240" w:lineRule="auto"/>
        <w:ind w:left="944.1598510742188"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Verdana" w:cs="Verdana" w:eastAsia="Verdana" w:hAnsi="Verdana"/>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i dati identificativi del soggetto interessato (nome, cognome, data di nascita);</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9.2029571533203" w:line="240" w:lineRule="auto"/>
        <w:ind w:left="0" w:right="1292.600097656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3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61223220825195" w:lineRule="auto"/>
        <w:ind w:left="1291.2574768066406" w:right="1234.222412109375" w:hanging="347.0976257324219"/>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Verdana" w:cs="Verdana" w:eastAsia="Verdana" w:hAnsi="Verdana"/>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la dicitura: “soggetto esente alla vaccinazione anti SARS-CoV-2. Certificazione valida per  consentire l’accesso ai servizi e attività di cui al comma 1, art. 3 del DECRETO-LEGGE 23  luglio 2021, n 105;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54736328125" w:line="351.42127990722656" w:lineRule="auto"/>
        <w:ind w:left="944.1598510742188" w:right="1246.5185546875"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Verdana" w:cs="Verdana" w:eastAsia="Verdana" w:hAnsi="Verdana"/>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la data di fine di validità della certificazione, utilizzando la seguente dicitura “certificazione  valida fino al _________” (indicare la data, al massimo fino al 30 settembre 2021); </w:t>
      </w:r>
      <w:r w:rsidDel="00000000" w:rsidR="00000000" w:rsidRPr="00000000">
        <w:rPr>
          <w:rFonts w:ascii="Verdana" w:cs="Verdana" w:eastAsia="Verdana" w:hAnsi="Verdana"/>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Dati relativi al Servizio vaccinale della Aziende ed Enti del Servizio Sanitario Regionale in  cui opera come vaccinatore COVID-19 (denominazione del Servizio – Regione); </w:t>
      </w:r>
      <w:r w:rsidDel="00000000" w:rsidR="00000000" w:rsidRPr="00000000">
        <w:rPr>
          <w:rFonts w:ascii="Verdana" w:cs="Verdana" w:eastAsia="Verdana" w:hAnsi="Verdana"/>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Timbro e firma del medico certificatore (anche digitale);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580078125" w:line="240" w:lineRule="auto"/>
        <w:ind w:left="944.1598510742188"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Verdana" w:cs="Verdana" w:eastAsia="Verdana" w:hAnsi="Verdana"/>
          <w:b w:val="0"/>
          <w:i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Numero di iscrizione all’ordine o codice fiscale del medico certificatore.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522705078125" w:line="240" w:lineRule="auto"/>
        <w:ind w:left="0"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1240234375" w:line="344.1317939758301" w:lineRule="auto"/>
        <w:ind w:left="573.1008911132812" w:right="1243.751220703125" w:hanging="2.073669433593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I certificati non possono contenere altri dati sensibili del soggetto interessato (es. motivazione clinica  della esenzione).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556640625" w:line="343.6116886138916" w:lineRule="auto"/>
        <w:ind w:left="568.0319976806641" w:right="1246.46240234375" w:firstLine="2.53440856933593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Per il rilascio di tali certificazioni potranno essere utilizzate anche le piattaforme regionali già  preposte al rilascio di certificati vaccinali e di inidoneità alla vaccinazione.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4564208984375" w:line="360.3886413574219" w:lineRule="auto"/>
        <w:ind w:left="564.1152191162109" w:right="1234.779052734375" w:firstLine="5.9904479980468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Monitoraggio del rilascio delle certificazioni di esenzione alla vaccinazione anti-SARS-CoV-2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Nelle more dell’adozione del decreto di cui al comma 1, art. 3 del DECRETO-LEGGE 23 luglio  2021, le Regioni e PA attivano un sistema di monitoraggio delle esenzioni rilasciate comunicando,  su richiesta, i dati in formato aggregato al Ministero della Salute.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7503662109375" w:line="240" w:lineRule="auto"/>
        <w:ind w:left="570.56640625" w:right="0" w:firstLine="0"/>
        <w:jc w:val="left"/>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Vaccinazione anti-SARS-CoV-2: principali controindicazioni e precauzioni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236083984375" w:line="344.5499324798584" w:lineRule="auto"/>
        <w:ind w:left="568.0319976806641" w:right="1233.956298828125" w:firstLine="2.0736694335937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Una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controindicazione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è una condizione nel ricevente che aumenta il rischio di gravi reazioni  avverse. In generale una vaccinazione non deve essere somministrata quando è presente una  controindicazione perché il rischio delle reazioni avverse è maggiore dei vantaggi indotti dalla  vaccinazione. Tale valutazione deve essere riferita allo specifico tipo di vaccino che si intende  somministrare. La presenza di una controindicazione a quello specifico vaccino non esclude la  possibilità che possano essere somministrati altri vaccini disponibili.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554321289062" w:line="344.4367790222168" w:lineRule="auto"/>
        <w:ind w:left="570.1056671142578" w:right="1236.702880859375" w:hanging="0.460739135742187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Una </w:t>
      </w: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precauzione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è una condizione nel ricevente che può aumentare il rischio di gravi reazioni  avverse o che può compromettere la capacità del vaccino di indurre un’adeguata risposta immunitaria.  In generale, quando è presente una precauzione può essere necessario approfondire il singolo caso  valutando il rapporto beneficio/rischio. Tale valutazione deve essere riferita allo specifico tipo di  vaccino che si intende somministrare. La presenza di una precauzione riferita a quello specifico  vaccino non esclude la possibilità che possano essere somministrati altri vaccini disponibili. La  maggior parte delle persone che al momento della seduta vaccinale abbia una precauzione alla  vaccinazione COVID-19 può essere vaccinata ma in alcuni casi deve essere presa in considerazione  la consultazione con il medico curante o con uno specialista per determinare se la persona può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3916015625" w:line="240" w:lineRule="auto"/>
        <w:ind w:left="0" w:right="1292.600097656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4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727502822876" w:lineRule="auto"/>
        <w:ind w:left="568.0319976806641" w:right="1239.332275390625" w:firstLine="0"/>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ricevere la vaccinazione in sicurezza. La raccolta accurata dell'anamnesi e la valutazione della  presenza di una controindicazione o di una precauzione va effettuata ogni qualvolta si debba  somministrare un vaccino, anche se lo stesso vaccino è già stato somministrato in precedenza a quella  persona.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4384765625" w:line="354.7012424468994" w:lineRule="auto"/>
        <w:ind w:left="566.4192199707031" w:right="1234.1845703125" w:firstLine="4.6080017089843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In relazione alle condizioni mediche che possono comportare più frequentemente un differimento o  una mancata vaccinazione, si riportano le principali condizioni o situazioni che possono rappresentare  o meno una controindicazione e precauzione alla vaccinazione anti-SARS-CoV-2;  Data la complessità dell’argomento trattato, le condizioni riportate non sono esaustive; al fine di  supportare i medici vaccinatori nella valutazione dell’idoneità alla vaccinazione, le Regioni e PA  promuovono l’individuazione presso i Centri Vaccinali o altri centri ad hoc di riferimenti tecnici per  la modalità di presa in carico dei casi dubbi e un gruppo tecnico regionale di esperti in campo  vaccinale. La Direzione Generale della Prevenzione attiverà un tavolo nazionale di confronto tra i  referenti di tali gruppi tecnici, al fine valutare collegialmente eventuali casi particolari. Nella tabella che segue si rappresentano le controindicazioni riportate nel Riassunto delle  Caratteristiche del Prodotto (RCP) dei vaccini attualmente utilizzati in Italia: </w:t>
      </w:r>
    </w:p>
    <w:tbl>
      <w:tblPr>
        <w:tblStyle w:val="Table1"/>
        <w:tblW w:w="9205.520324707031" w:type="dxa"/>
        <w:jc w:val="left"/>
        <w:tblInd w:w="666.8800354003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15.7199096679688"/>
        <w:gridCol w:w="6089.8004150390625"/>
        <w:tblGridChange w:id="0">
          <w:tblGrid>
            <w:gridCol w:w="3115.7199096679688"/>
            <w:gridCol w:w="6089.8004150390625"/>
          </w:tblGrid>
        </w:tblGridChange>
      </w:tblGrid>
      <w:tr>
        <w:trPr>
          <w:cantSplit w:val="0"/>
          <w:trHeight w:val="41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Vaccino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Controindicazioni</w:t>
            </w:r>
          </w:p>
        </w:tc>
      </w:tr>
      <w:tr>
        <w:trPr>
          <w:cantSplit w:val="0"/>
          <w:trHeight w:val="61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7744750976562"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Comirnaty (Pfizer-Biontech)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76547622680664" w:lineRule="auto"/>
              <w:ind w:left="1051.37939453125" w:right="63.26416015625" w:hanging="356.368103027343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Ipersensibilità al principio attivo o ad uno qualsiasi degli  eccipienti (paragrafo 6.1 del RCP)</w:t>
            </w:r>
          </w:p>
        </w:tc>
      </w:tr>
      <w:tr>
        <w:trPr>
          <w:cantSplit w:val="0"/>
          <w:trHeight w:val="61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76629638671875"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Spikevax (Moderna)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76547622680664" w:lineRule="auto"/>
              <w:ind w:left="1051.37939453125" w:right="64.595947265625" w:hanging="356.368103027343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Ipersensibilità al principio attivo o ad uno qualsiasi degli  eccipienti (paragrafo 6.1 del RCP)</w:t>
            </w:r>
          </w:p>
        </w:tc>
      </w:tr>
      <w:tr>
        <w:trPr>
          <w:cantSplit w:val="0"/>
          <w:trHeight w:val="19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87158203125"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Vaxzevria (Astrazeneca)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7649040222168" w:lineRule="auto"/>
              <w:ind w:left="1051.37939453125" w:right="454.20166015625" w:hanging="356.368103027343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Ipersensibilità al principio attivo o ad uno qualsiasi degli  eccipienti (paragrafo 6.1 del RCP);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28271484375" w:line="262.7520561218262" w:lineRule="auto"/>
              <w:ind w:left="1049.5867919921875" w:right="173.75732421875" w:hanging="354.5755004882812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Soggetti che hanno manifestato sindrome trombotica  associata a trombocitopenia in seguito alla vaccinazione con  Vaxzevria;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197265625" w:line="260.76547622680664" w:lineRule="auto"/>
              <w:ind w:left="1056.558837890625" w:right="492.677001953125" w:hanging="361.547546386718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Soggetti che in precedenza hanno manifestato episodi di  sindrome da perdita capillare.</w:t>
            </w:r>
          </w:p>
        </w:tc>
      </w:tr>
      <w:tr>
        <w:trPr>
          <w:cantSplit w:val="0"/>
          <w:trHeight w:val="110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9193725585938"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Janssen (J&amp;J)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76547622680664" w:lineRule="auto"/>
              <w:ind w:left="1051.37939453125" w:right="456.8206787109375" w:hanging="356.368103027343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Ipersensibilità al principio attivo o ad uno qualsiasi degli  eccipienti (paragrafo 6.1 del RCP);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2216796875" w:line="260.76547622680664" w:lineRule="auto"/>
              <w:ind w:left="1056.558837890625" w:right="492.677001953125" w:hanging="361.54754638671875"/>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Soggetti che in precedenza hanno manifestato episodi di  sindrome da perdita capillare.</w:t>
            </w:r>
          </w:p>
        </w:tc>
      </w:tr>
    </w:tb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763973236084" w:lineRule="auto"/>
        <w:ind w:left="568.0319976806641" w:right="1233.800048828125" w:hanging="3.91677856445312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Reazione allergica grave dopo una dose di vaccino o a qualsiasi componente del vaccino.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Una reazione allergica grave dopo una dose di vaccino o a qualsiasi componente del vaccino  costituisce una controindicazione alla somministrazione di ulteriori dosi dello stesso vaccino o di  prodotti che contengano gli stessi componenti. Questo tipo di reazione allergica si verifica quasi  sempre entro 30 minuti dalla vaccinazione, anche se sono imputabili a vaccino i casi di anafilassi  insorti entro le 24 ore. In caso di reazione allergica grave alla prima dose di un vaccino COVID-19,  si può considerare la possibilità di utilizzare un vaccino di tipo diverso per completare  l’immunizzazione; tuttavia, vista la possibilità di reazioni crociate tra componenti di vaccini diversi  è opportuno effettuare una consulenza allergologica e una valutazione rischio/beneficio individuale.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37969970703" w:line="240" w:lineRule="auto"/>
        <w:ind w:left="0" w:right="1292.600097656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5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8.8607788085938" w:right="0" w:firstLine="0"/>
        <w:jc w:val="left"/>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Gravidanza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2802734375" w:line="343.78543853759766" w:lineRule="auto"/>
        <w:ind w:left="569.6448516845703" w:right="1234.913330078125" w:hanging="0.921554565429687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La vaccinazione anti-SARS-CoV-2 non è controindicata in gravidanza. Qualora, dopo valutazione  medica, si decida di rimandare la vaccinazione, alla donna in gravidanza potrà essere rilasciato un  certificato di esenzione temporanea alla vaccinazione.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8876953125" w:line="240" w:lineRule="auto"/>
        <w:ind w:left="555.3600311279297" w:right="0" w:firstLine="0"/>
        <w:jc w:val="left"/>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Allattamento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2802734375" w:line="447.7375888824463" w:lineRule="auto"/>
        <w:ind w:left="570.7968139648438" w:right="3032.0001220703125" w:firstLine="0.69122314453125"/>
        <w:jc w:val="left"/>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L’allattamento non è una controindicazione alla vaccinazione anti-SARS-CoV-2. </w:t>
      </w: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Sindrome di Guillain-Barré.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26259994506836" w:lineRule="auto"/>
        <w:ind w:left="569.6448516845703" w:right="1240.560302734375" w:hanging="0.921554565429687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La sindrome di Guillain-Barré è stata segnalata molto raramente in seguito alla vaccinazione con  Vaxzevria. In caso di sindrome di Guillain-Barré insorta entro 6 settimane dalla somministrazione  del vaccino COVID-19, senza altra causa riconducibile, è prudente non eseguire ulteriori  somministrazioni dello stesso tipo di vaccino. In tali situazioni va considerato l’utilizzo di un vaccino  di tipo diverso per completare l’immunizzazione.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030029296875" w:line="240" w:lineRule="auto"/>
        <w:ind w:left="562.9632568359375" w:right="0" w:firstLine="0"/>
        <w:jc w:val="left"/>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Miocardite/pericardite.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2802734375" w:line="345.6951713562012" w:lineRule="auto"/>
        <w:ind w:left="570.56640625" w:right="1236.376953125"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Dopo la vaccinazione con i vaccini COVID-19 a mRNA (Pfizer e Moderna) sono stati osservati casi  molto rari di miocardite e pericardite.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55517578125" w:line="344.4227600097656" w:lineRule="auto"/>
        <w:ind w:left="568.0319976806641" w:right="1233.800048828125" w:firstLine="1.6128540039062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La decisione di somministrare la seconda dose di vaccino Pfizer o Moderna in persone che hanno  sviluppato una miocardite/pericardite dopo la prima dose deve tenere conto delle condizioni cliniche  dell'individuo e deve essere presa dopo consulenza cardiologica e un’attenta valutazione del  rischio/beneficio.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7744140625" w:line="345.69557189941406" w:lineRule="auto"/>
        <w:ind w:left="593.8368225097656" w:right="1295.029296875" w:hanging="22.80960083007812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In tale situazione, laddove sia stato valutato di non procedere con la seconda dose di vaccino COVID 19 a mRNA, va considerato l’utilizzo di un vaccino di tipo diverso per completare l’immunizzazione.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655517578125" w:line="240" w:lineRule="auto"/>
        <w:ind w:left="580.4736328125" w:right="0" w:firstLine="0"/>
        <w:jc w:val="left"/>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Test sierologici.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34130859375" w:line="344.3071174621582" w:lineRule="auto"/>
        <w:ind w:left="568.0319976806641" w:right="1233.6474609375" w:firstLine="13.363265991210938"/>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Si ribadisce che l’esecuzione di test sierologici, volti a individuare la risposta anticorpale nei  confronti del virus, non è raccomandata ai fini del processo decisionale vaccinale; per tale motivo la  presenza di un titolo anticorpale non può di per sé essere considerata, al momento, alternativa al  completamento del ciclo vaccinale.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887939453125" w:line="240" w:lineRule="auto"/>
        <w:ind w:left="0" w:right="2447.119750976562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Il DIRETTORE GENERALE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*f.to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Dott. Giovanni Rezza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726806640625" w:line="240" w:lineRule="auto"/>
        <w:ind w:left="712.4998474121094" w:right="0" w:firstLine="0"/>
        <w:jc w:val="lef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Il Direttore dell’Ufficio 05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1.0527038574219" w:right="0" w:firstLine="0"/>
        <w:jc w:val="lef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Dott. Francesco Maraglino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9464111328125" w:line="240" w:lineRule="auto"/>
        <w:ind w:left="711.2135314941406" w:right="0" w:firstLine="0"/>
        <w:jc w:val="lef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Referente/Responsabile del procedimento: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1.0527038574219" w:right="0" w:firstLine="0"/>
        <w:jc w:val="lef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Dott. Andrea Siddu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4.4294738769531" w:right="0" w:firstLine="0"/>
        <w:jc w:val="lef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a.siddu@sanita.it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74615478515625" w:line="240" w:lineRule="auto"/>
        <w:ind w:left="0" w:right="0" w:firstLine="0"/>
        <w:jc w:val="lef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4799194335938" w:right="0" w:firstLine="0"/>
        <w:jc w:val="left"/>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*“firma autografa sostituita a mezzo stampa, ai sensi dell’art. 3, comma 2, del d. Lgs. N. 39/1993”</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7.12646484375" w:line="240" w:lineRule="auto"/>
        <w:ind w:left="0" w:right="1292.60009765625" w:firstLine="0"/>
        <w:jc w:val="righ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6 </w:t>
      </w:r>
    </w:p>
    <w:sectPr>
      <w:type w:val="continuous"/>
      <w:pgSz w:h="16840" w:w="11900" w:orient="portrait"/>
      <w:pgMar w:bottom="695.9999847412109" w:top="400.799560546875" w:left="708.0000305175781" w:right="118.599853515625" w:header="0" w:footer="720"/>
      <w:cols w:equalWidth="0" w:num="1">
        <w:col w:space="0" w:w="11073.400115966797"/>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